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E197D" w14:textId="676357F6" w:rsidR="0010403D" w:rsidRPr="00267A5D" w:rsidRDefault="0010403D" w:rsidP="002C1F72">
      <w:pPr>
        <w:widowControl w:val="0"/>
        <w:spacing w:after="0"/>
      </w:pPr>
      <w:r w:rsidRPr="00267A5D">
        <w:rPr>
          <w:b/>
          <w:u w:val="single"/>
        </w:rPr>
        <w:t>RECORD AND RETURN TO</w:t>
      </w:r>
      <w:r w:rsidRPr="00267A5D">
        <w:t>:</w:t>
      </w:r>
    </w:p>
    <w:p w14:paraId="31B4AFDF" w14:textId="77777777" w:rsidR="0010403D" w:rsidRPr="00267A5D" w:rsidRDefault="0010403D" w:rsidP="002C1F72">
      <w:pPr>
        <w:widowControl w:val="0"/>
        <w:spacing w:after="0"/>
      </w:pPr>
    </w:p>
    <w:p w14:paraId="7BCBC138" w14:textId="31B28ADF" w:rsidR="0010403D" w:rsidRPr="00267A5D" w:rsidRDefault="008821FC" w:rsidP="002C1F72">
      <w:pPr>
        <w:widowControl w:val="0"/>
        <w:spacing w:after="0"/>
      </w:pPr>
      <w:r w:rsidRPr="00267A5D">
        <w:t>Reno &amp; Cavanaugh, PLLC</w:t>
      </w:r>
    </w:p>
    <w:p w14:paraId="52C07EEC" w14:textId="76352233" w:rsidR="0010403D" w:rsidRPr="00267A5D" w:rsidRDefault="008821FC" w:rsidP="002C1F72">
      <w:pPr>
        <w:widowControl w:val="0"/>
        <w:spacing w:after="0"/>
      </w:pPr>
      <w:r w:rsidRPr="00267A5D">
        <w:t>455 Massachusetts Ave. NW, Suite 400</w:t>
      </w:r>
    </w:p>
    <w:p w14:paraId="3DD20E0F" w14:textId="2A68099D" w:rsidR="0010403D" w:rsidRPr="00267A5D" w:rsidRDefault="008821FC" w:rsidP="002C1F72">
      <w:pPr>
        <w:widowControl w:val="0"/>
        <w:spacing w:after="0"/>
      </w:pPr>
      <w:r w:rsidRPr="00267A5D">
        <w:t>Was</w:t>
      </w:r>
      <w:r w:rsidR="003304A5" w:rsidRPr="00267A5D">
        <w:t>hington, DC 20001</w:t>
      </w:r>
    </w:p>
    <w:p w14:paraId="3E72259F" w14:textId="079987A8" w:rsidR="0010403D" w:rsidRPr="00267A5D" w:rsidRDefault="003304A5" w:rsidP="002C1F72">
      <w:pPr>
        <w:widowControl w:val="0"/>
        <w:spacing w:after="0"/>
      </w:pPr>
      <w:r w:rsidRPr="00267A5D">
        <w:t>Attention: Sarah Molseed</w:t>
      </w:r>
      <w:r w:rsidR="0010403D" w:rsidRPr="00267A5D">
        <w:t>, Esq.</w:t>
      </w:r>
      <w:r w:rsidR="0010403D" w:rsidRPr="00267A5D">
        <w:br/>
      </w:r>
    </w:p>
    <w:p w14:paraId="3C1A2C3D" w14:textId="77777777" w:rsidR="0010403D" w:rsidRPr="00267A5D" w:rsidRDefault="0010403D" w:rsidP="002C1F72">
      <w:pPr>
        <w:widowControl w:val="0"/>
        <w:spacing w:after="0"/>
      </w:pPr>
    </w:p>
    <w:p w14:paraId="531FF414" w14:textId="77777777" w:rsidR="0010403D" w:rsidRPr="00267A5D" w:rsidRDefault="0010403D" w:rsidP="002C1F72">
      <w:pPr>
        <w:widowControl w:val="0"/>
        <w:pBdr>
          <w:top w:val="single" w:sz="4" w:space="1" w:color="auto"/>
        </w:pBdr>
        <w:spacing w:after="0"/>
        <w:jc w:val="center"/>
      </w:pPr>
      <w:r w:rsidRPr="00267A5D">
        <w:t>(Space above this line for recorder’s use.)</w:t>
      </w:r>
    </w:p>
    <w:p w14:paraId="0BE38DE4" w14:textId="77777777" w:rsidR="0010403D" w:rsidRPr="00267A5D" w:rsidRDefault="0010403D" w:rsidP="002C1F72">
      <w:pPr>
        <w:widowControl w:val="0"/>
        <w:spacing w:after="0"/>
        <w:rPr>
          <w:b/>
        </w:rPr>
      </w:pPr>
    </w:p>
    <w:p w14:paraId="7A905D94" w14:textId="77777777" w:rsidR="0010403D" w:rsidRPr="00267A5D" w:rsidRDefault="0010403D" w:rsidP="002C1F72">
      <w:pPr>
        <w:widowControl w:val="0"/>
        <w:spacing w:after="0"/>
        <w:jc w:val="center"/>
        <w:rPr>
          <w:b/>
        </w:rPr>
      </w:pPr>
      <w:r w:rsidRPr="00267A5D">
        <w:rPr>
          <w:b/>
        </w:rPr>
        <w:t>DECLARATION OF RESTRICTIVE COVENANTS AND USE AGREEMENT</w:t>
      </w:r>
    </w:p>
    <w:p w14:paraId="7882DE10" w14:textId="77777777" w:rsidR="002C1F72" w:rsidRPr="00267A5D" w:rsidRDefault="002C1F72" w:rsidP="002C1F72">
      <w:pPr>
        <w:widowControl w:val="0"/>
        <w:spacing w:after="0"/>
        <w:jc w:val="center"/>
        <w:rPr>
          <w:b/>
        </w:rPr>
      </w:pPr>
    </w:p>
    <w:p w14:paraId="0F62F28D" w14:textId="11163211" w:rsidR="0010403D" w:rsidRPr="00267A5D" w:rsidRDefault="00C12423" w:rsidP="002C1F72">
      <w:pPr>
        <w:widowControl w:val="0"/>
        <w:spacing w:after="0"/>
        <w:jc w:val="center"/>
        <w:rPr>
          <w:b/>
        </w:rPr>
      </w:pPr>
      <w:r w:rsidRPr="00267A5D">
        <w:rPr>
          <w:b/>
        </w:rPr>
        <w:t>344 EAST 28TH</w:t>
      </w:r>
      <w:r w:rsidR="002C1F72" w:rsidRPr="00267A5D">
        <w:rPr>
          <w:b/>
        </w:rPr>
        <w:t xml:space="preserve"> STREET &amp; WISE TOWERS</w:t>
      </w:r>
    </w:p>
    <w:p w14:paraId="61FFC165" w14:textId="77777777" w:rsidR="0010403D" w:rsidRPr="00267A5D" w:rsidRDefault="0010403D" w:rsidP="002C1F72">
      <w:pPr>
        <w:widowControl w:val="0"/>
        <w:spacing w:after="0"/>
        <w:jc w:val="center"/>
      </w:pPr>
    </w:p>
    <w:p w14:paraId="2BAB260C" w14:textId="4B4687D6" w:rsidR="0010403D" w:rsidRPr="00267A5D" w:rsidRDefault="0010403D" w:rsidP="002C1F72">
      <w:pPr>
        <w:widowControl w:val="0"/>
        <w:spacing w:after="0"/>
        <w:ind w:firstLine="720"/>
        <w:jc w:val="both"/>
      </w:pPr>
      <w:r w:rsidRPr="00267A5D">
        <w:t>THIS DECLARATION OF RESTRICTIVE COVENANTS AND USE AGREEMENT (this “</w:t>
      </w:r>
      <w:r w:rsidRPr="00267A5D">
        <w:rPr>
          <w:b/>
        </w:rPr>
        <w:t>Declaration</w:t>
      </w:r>
      <w:r w:rsidRPr="00267A5D">
        <w:t>”), dated as of</w:t>
      </w:r>
      <w:r w:rsidR="003304A5" w:rsidRPr="00267A5D">
        <w:t xml:space="preserve"> ______________</w:t>
      </w:r>
      <w:r w:rsidRPr="00267A5D">
        <w:t>, 2020 by and among the NEW YORK CITY HOUSING AUTHORITY, a public benefit corporation organized under the laws of the State of New York with an address of 90 Church Street, 5th Floor, New York, New York 10007, (the “</w:t>
      </w:r>
      <w:r w:rsidRPr="00267A5D">
        <w:rPr>
          <w:b/>
        </w:rPr>
        <w:t>PHA</w:t>
      </w:r>
      <w:r w:rsidRPr="00267A5D">
        <w:t xml:space="preserve">”), </w:t>
      </w:r>
      <w:r w:rsidR="003304A5" w:rsidRPr="00267A5D">
        <w:t xml:space="preserve">NYCHA MB </w:t>
      </w:r>
      <w:r w:rsidRPr="00267A5D">
        <w:t>HOUSING DEVELOPMENT FUND CORPORATION, a New York not-for-profit corporation organized pursuant to Article XI of the Private Housing Finance Law of the State of New York with an address c/o NYCHA Law Department, 90 Church Street, 5th Floor, New York, New York 10007 (the “</w:t>
      </w:r>
      <w:r w:rsidRPr="00267A5D">
        <w:rPr>
          <w:b/>
        </w:rPr>
        <w:t>HDFC</w:t>
      </w:r>
      <w:r w:rsidRPr="00267A5D">
        <w:t xml:space="preserve">”), and </w:t>
      </w:r>
      <w:r w:rsidR="003304A5" w:rsidRPr="00267A5D">
        <w:t>PACT RENAISSANCE COLLABORATIVE LLC</w:t>
      </w:r>
      <w:r w:rsidRPr="00267A5D">
        <w:t xml:space="preserve">, a </w:t>
      </w:r>
      <w:r w:rsidR="003304A5" w:rsidRPr="00267A5D">
        <w:t>New York limited liability company</w:t>
      </w:r>
      <w:r w:rsidRPr="00267A5D">
        <w:t xml:space="preserve"> with </w:t>
      </w:r>
      <w:r w:rsidR="003304A5" w:rsidRPr="00267A5D">
        <w:t xml:space="preserve">an address </w:t>
      </w:r>
      <w:r w:rsidR="00267A5D" w:rsidRPr="00267A5D">
        <w:t xml:space="preserve">at 155 3rd Street, Brooklyn, New York 11231 </w:t>
      </w:r>
      <w:r w:rsidRPr="00267A5D">
        <w:t>(the “</w:t>
      </w:r>
      <w:r w:rsidRPr="00267A5D">
        <w:rPr>
          <w:b/>
        </w:rPr>
        <w:t>Owner</w:t>
      </w:r>
      <w:r w:rsidRPr="00267A5D">
        <w:t>”), for the benefit of the U.S. Department of Housing and Urban Development, with an address of 451 Seventh Street, SW, Washington, DC 20410, Attention: Office of Public Housing Investments, Special Application Center (“</w:t>
      </w:r>
      <w:r w:rsidRPr="00267A5D">
        <w:rPr>
          <w:b/>
        </w:rPr>
        <w:t>HUD</w:t>
      </w:r>
      <w:r w:rsidRPr="00267A5D">
        <w:t>”).</w:t>
      </w:r>
    </w:p>
    <w:p w14:paraId="5CF94B6C" w14:textId="77777777" w:rsidR="00267A5D" w:rsidRPr="00267A5D" w:rsidRDefault="00267A5D" w:rsidP="002C1F72">
      <w:pPr>
        <w:widowControl w:val="0"/>
        <w:spacing w:after="0"/>
        <w:jc w:val="center"/>
        <w:rPr>
          <w:b/>
        </w:rPr>
      </w:pPr>
    </w:p>
    <w:p w14:paraId="5FDF527B" w14:textId="33457B86" w:rsidR="0010403D" w:rsidRPr="00267A5D" w:rsidRDefault="0010403D" w:rsidP="002C1F72">
      <w:pPr>
        <w:widowControl w:val="0"/>
        <w:spacing w:after="0"/>
        <w:jc w:val="center"/>
        <w:rPr>
          <w:b/>
        </w:rPr>
      </w:pPr>
      <w:r w:rsidRPr="00267A5D">
        <w:rPr>
          <w:b/>
        </w:rPr>
        <w:t>RECITALS</w:t>
      </w:r>
    </w:p>
    <w:p w14:paraId="0BA098BA" w14:textId="77777777" w:rsidR="00267A5D" w:rsidRPr="00267A5D" w:rsidRDefault="00267A5D" w:rsidP="002C1F72">
      <w:pPr>
        <w:widowControl w:val="0"/>
        <w:spacing w:after="0"/>
        <w:jc w:val="center"/>
        <w:rPr>
          <w:b/>
        </w:rPr>
      </w:pPr>
    </w:p>
    <w:p w14:paraId="156C1466" w14:textId="77777777" w:rsidR="0010403D" w:rsidRPr="00267A5D" w:rsidRDefault="0010403D" w:rsidP="002C1F72">
      <w:pPr>
        <w:pStyle w:val="ListParagraph"/>
        <w:widowControl w:val="0"/>
        <w:numPr>
          <w:ilvl w:val="0"/>
          <w:numId w:val="13"/>
        </w:numPr>
        <w:spacing w:after="0"/>
        <w:ind w:left="0" w:firstLine="360"/>
        <w:contextualSpacing w:val="0"/>
        <w:jc w:val="both"/>
      </w:pPr>
      <w:r w:rsidRPr="00267A5D">
        <w:t xml:space="preserve">The PHA is the fee owner of certain real property described in </w:t>
      </w:r>
      <w:r w:rsidRPr="00267A5D">
        <w:rPr>
          <w:u w:val="single"/>
        </w:rPr>
        <w:t>Exhibit A</w:t>
      </w:r>
      <w:r w:rsidRPr="00267A5D">
        <w:t>, attached hereto and incorporated herein (the “</w:t>
      </w:r>
      <w:r w:rsidRPr="00267A5D">
        <w:rPr>
          <w:b/>
        </w:rPr>
        <w:t>Land</w:t>
      </w:r>
      <w:r w:rsidRPr="00267A5D">
        <w:t>”). The development of the Land, the operation of the Land, and/or the acquisition of the site or sites thereof by the PHA was previously financed with assistance provided by HUD, and the Land was previously used for public housing purposes pursuant to agreements by and between HUD and the PHA;</w:t>
      </w:r>
    </w:p>
    <w:p w14:paraId="1AF22906" w14:textId="77777777" w:rsidR="00267A5D" w:rsidRDefault="00267A5D" w:rsidP="00267A5D">
      <w:pPr>
        <w:pStyle w:val="ListParagraph"/>
        <w:widowControl w:val="0"/>
        <w:spacing w:after="0"/>
        <w:ind w:left="360"/>
        <w:contextualSpacing w:val="0"/>
        <w:jc w:val="both"/>
      </w:pPr>
    </w:p>
    <w:p w14:paraId="6E574D1E" w14:textId="7BE1A7E0" w:rsidR="0010403D" w:rsidRPr="00267A5D" w:rsidRDefault="0010403D" w:rsidP="002C1F72">
      <w:pPr>
        <w:pStyle w:val="ListParagraph"/>
        <w:widowControl w:val="0"/>
        <w:numPr>
          <w:ilvl w:val="0"/>
          <w:numId w:val="13"/>
        </w:numPr>
        <w:spacing w:after="0"/>
        <w:ind w:left="0" w:firstLine="360"/>
        <w:contextualSpacing w:val="0"/>
        <w:jc w:val="both"/>
      </w:pPr>
      <w:r w:rsidRPr="00267A5D">
        <w:t>HUD and the PHA have released the Land from any declaration of restrictive covenants, declaration of trust and/or obligation associated with the prior public housing uses of the Land pursuant to 24 CFR Part 200. In lieu of the prior restrictions, HUD and the PHA desire to restrict the ongoing use of the Land as set forth in this Declaration.</w:t>
      </w:r>
    </w:p>
    <w:p w14:paraId="5BE80E2C" w14:textId="77777777" w:rsidR="00267A5D" w:rsidRDefault="00267A5D" w:rsidP="00267A5D">
      <w:pPr>
        <w:pStyle w:val="ListParagraph"/>
        <w:widowControl w:val="0"/>
        <w:spacing w:after="0"/>
        <w:ind w:left="360"/>
        <w:contextualSpacing w:val="0"/>
        <w:jc w:val="both"/>
      </w:pPr>
    </w:p>
    <w:p w14:paraId="26365D5A" w14:textId="7F66E1C6" w:rsidR="0010403D" w:rsidRPr="00267A5D" w:rsidRDefault="0010403D" w:rsidP="002C1F72">
      <w:pPr>
        <w:pStyle w:val="ListParagraph"/>
        <w:widowControl w:val="0"/>
        <w:numPr>
          <w:ilvl w:val="0"/>
          <w:numId w:val="13"/>
        </w:numPr>
        <w:spacing w:after="0"/>
        <w:ind w:left="0" w:firstLine="360"/>
        <w:contextualSpacing w:val="0"/>
        <w:jc w:val="both"/>
      </w:pPr>
      <w:r w:rsidRPr="00267A5D">
        <w:t>The PHA, the HDFC, and the Owner are entering into that certain Lease Agreement, dated as of substantially even date herewith, which will convey a leasehold interest in the Land and the improvements thereon, commo</w:t>
      </w:r>
      <w:r w:rsidR="00C12423" w:rsidRPr="00267A5D">
        <w:t>nly known as 344 East 28th</w:t>
      </w:r>
      <w:r w:rsidRPr="00267A5D">
        <w:t xml:space="preserve"> </w:t>
      </w:r>
      <w:r w:rsidR="00267A5D">
        <w:t xml:space="preserve">Street and Wise Towers </w:t>
      </w:r>
      <w:r w:rsidRPr="00267A5D">
        <w:t>(</w:t>
      </w:r>
      <w:r w:rsidR="00267A5D">
        <w:t xml:space="preserve">collectively, </w:t>
      </w:r>
      <w:r w:rsidRPr="00267A5D">
        <w:t>the “</w:t>
      </w:r>
      <w:r w:rsidRPr="00267A5D">
        <w:rPr>
          <w:b/>
        </w:rPr>
        <w:t>Development</w:t>
      </w:r>
      <w:r w:rsidR="00267A5D">
        <w:t>” and together with the</w:t>
      </w:r>
      <w:r w:rsidRPr="00267A5D">
        <w:t xml:space="preserve"> leasehold interest in the Land, the “</w:t>
      </w:r>
      <w:r w:rsidRPr="00267A5D">
        <w:rPr>
          <w:b/>
        </w:rPr>
        <w:t>Premises</w:t>
      </w:r>
      <w:r w:rsidRPr="00267A5D">
        <w:t>”) to the Owner and HDFC (the “</w:t>
      </w:r>
      <w:r w:rsidRPr="00267A5D">
        <w:rPr>
          <w:b/>
        </w:rPr>
        <w:t>Lease Agreement</w:t>
      </w:r>
      <w:r w:rsidRPr="00267A5D">
        <w:t xml:space="preserve">”); </w:t>
      </w:r>
    </w:p>
    <w:p w14:paraId="1A7E1A39" w14:textId="77777777" w:rsidR="00267A5D" w:rsidRDefault="00267A5D" w:rsidP="00267A5D">
      <w:pPr>
        <w:pStyle w:val="ListParagraph"/>
        <w:widowControl w:val="0"/>
        <w:spacing w:after="0"/>
        <w:ind w:left="360"/>
        <w:contextualSpacing w:val="0"/>
        <w:jc w:val="both"/>
      </w:pPr>
    </w:p>
    <w:p w14:paraId="0EA81D71" w14:textId="3BDB2AD2" w:rsidR="0010403D" w:rsidRPr="00267A5D" w:rsidRDefault="0010403D" w:rsidP="002C1F72">
      <w:pPr>
        <w:pStyle w:val="ListParagraph"/>
        <w:widowControl w:val="0"/>
        <w:numPr>
          <w:ilvl w:val="0"/>
          <w:numId w:val="13"/>
        </w:numPr>
        <w:spacing w:after="0"/>
        <w:ind w:left="0" w:firstLine="360"/>
        <w:contextualSpacing w:val="0"/>
        <w:jc w:val="both"/>
      </w:pPr>
      <w:r w:rsidRPr="00267A5D">
        <w:lastRenderedPageBreak/>
        <w:t xml:space="preserve">The Premises is being conveyed from the PHA to the Owner pursuant to that certain Part 200 Retention Approval issued by HUD on </w:t>
      </w:r>
      <w:r w:rsidR="00267A5D">
        <w:t>June 12</w:t>
      </w:r>
      <w:r w:rsidR="0056739B" w:rsidRPr="00267A5D">
        <w:t>, 2020</w:t>
      </w:r>
      <w:r w:rsidRPr="00267A5D">
        <w:t xml:space="preserve"> (the “</w:t>
      </w:r>
      <w:r w:rsidRPr="00267A5D">
        <w:rPr>
          <w:b/>
        </w:rPr>
        <w:t>Approval</w:t>
      </w:r>
      <w:r w:rsidRPr="00267A5D">
        <w:t>”);</w:t>
      </w:r>
    </w:p>
    <w:p w14:paraId="2782CBC2" w14:textId="77777777" w:rsidR="00267A5D" w:rsidRDefault="00267A5D" w:rsidP="00267A5D">
      <w:pPr>
        <w:pStyle w:val="ListParagraph"/>
        <w:widowControl w:val="0"/>
        <w:spacing w:after="0"/>
        <w:ind w:left="360"/>
        <w:contextualSpacing w:val="0"/>
        <w:jc w:val="both"/>
      </w:pPr>
    </w:p>
    <w:p w14:paraId="627E2010" w14:textId="640DC670" w:rsidR="0010403D" w:rsidRPr="00267A5D" w:rsidRDefault="0010403D" w:rsidP="002C1F72">
      <w:pPr>
        <w:pStyle w:val="ListParagraph"/>
        <w:widowControl w:val="0"/>
        <w:numPr>
          <w:ilvl w:val="0"/>
          <w:numId w:val="13"/>
        </w:numPr>
        <w:spacing w:after="0"/>
        <w:ind w:left="0" w:firstLine="360"/>
        <w:contextualSpacing w:val="0"/>
        <w:jc w:val="both"/>
      </w:pPr>
      <w:r w:rsidRPr="00267A5D">
        <w:t xml:space="preserve">The PHA has requested that the Owner modernize or cause the modernization of the </w:t>
      </w:r>
      <w:r w:rsidR="00365A33">
        <w:t>Development</w:t>
      </w:r>
      <w:r w:rsidRPr="00267A5D">
        <w:t>;</w:t>
      </w:r>
    </w:p>
    <w:p w14:paraId="64D41DBC" w14:textId="77777777" w:rsidR="00267A5D" w:rsidRDefault="00267A5D" w:rsidP="00267A5D">
      <w:pPr>
        <w:pStyle w:val="ListParagraph"/>
        <w:widowControl w:val="0"/>
        <w:spacing w:after="0"/>
        <w:ind w:left="360"/>
        <w:contextualSpacing w:val="0"/>
        <w:jc w:val="both"/>
      </w:pPr>
    </w:p>
    <w:p w14:paraId="1BA0DF81" w14:textId="7B221031" w:rsidR="0010403D" w:rsidRPr="00267A5D" w:rsidRDefault="0010403D" w:rsidP="002C1F72">
      <w:pPr>
        <w:pStyle w:val="ListParagraph"/>
        <w:widowControl w:val="0"/>
        <w:numPr>
          <w:ilvl w:val="0"/>
          <w:numId w:val="13"/>
        </w:numPr>
        <w:spacing w:after="0"/>
        <w:ind w:left="0" w:firstLine="360"/>
        <w:contextualSpacing w:val="0"/>
        <w:jc w:val="both"/>
      </w:pPr>
      <w:r w:rsidRPr="00267A5D">
        <w:t>As a condition of the Approval, the Premises will be operated in accordance with the PBV Requirements (as such term is defined below);</w:t>
      </w:r>
    </w:p>
    <w:p w14:paraId="368E1CA2" w14:textId="77777777" w:rsidR="00267A5D" w:rsidRDefault="00267A5D" w:rsidP="00267A5D">
      <w:pPr>
        <w:pStyle w:val="ListParagraph"/>
        <w:widowControl w:val="0"/>
        <w:spacing w:after="0"/>
        <w:ind w:left="360"/>
        <w:contextualSpacing w:val="0"/>
        <w:jc w:val="both"/>
      </w:pPr>
    </w:p>
    <w:p w14:paraId="05AB1B9A" w14:textId="5967E3CA" w:rsidR="0010403D" w:rsidRPr="00267A5D" w:rsidRDefault="0010403D" w:rsidP="002C1F72">
      <w:pPr>
        <w:pStyle w:val="ListParagraph"/>
        <w:widowControl w:val="0"/>
        <w:numPr>
          <w:ilvl w:val="0"/>
          <w:numId w:val="13"/>
        </w:numPr>
        <w:spacing w:after="0"/>
        <w:ind w:left="0" w:firstLine="360"/>
        <w:contextualSpacing w:val="0"/>
        <w:jc w:val="both"/>
      </w:pPr>
      <w:r w:rsidRPr="00267A5D">
        <w:t>The PHA previously entered into certain Section 8 Project-Based Voucher Program Housing Assistance Payments Contracts, effective as of March 16, 2010 with respect to certain rental units at the</w:t>
      </w:r>
      <w:r w:rsidR="00365A33">
        <w:t xml:space="preserve"> Development</w:t>
      </w:r>
      <w:r w:rsidRPr="00267A5D">
        <w:t xml:space="preserve"> (as may be amended, modified, extended or replaced, the “</w:t>
      </w:r>
      <w:r w:rsidRPr="00267A5D">
        <w:rPr>
          <w:b/>
        </w:rPr>
        <w:t>HAP Contract</w:t>
      </w:r>
      <w:r w:rsidRPr="00267A5D">
        <w:t>”), which HAP Contract the Owner shall assume as of the date hereof;</w:t>
      </w:r>
    </w:p>
    <w:p w14:paraId="34E5C0CC" w14:textId="77777777" w:rsidR="00267A5D" w:rsidRDefault="00267A5D" w:rsidP="00267A5D">
      <w:pPr>
        <w:pStyle w:val="ListParagraph"/>
        <w:widowControl w:val="0"/>
        <w:spacing w:after="0"/>
        <w:ind w:left="360"/>
        <w:contextualSpacing w:val="0"/>
        <w:jc w:val="both"/>
      </w:pPr>
    </w:p>
    <w:p w14:paraId="104E9E38" w14:textId="157C8C40" w:rsidR="0010403D" w:rsidRPr="00267A5D" w:rsidRDefault="0010403D" w:rsidP="002C1F72">
      <w:pPr>
        <w:pStyle w:val="ListParagraph"/>
        <w:widowControl w:val="0"/>
        <w:numPr>
          <w:ilvl w:val="0"/>
          <w:numId w:val="13"/>
        </w:numPr>
        <w:spacing w:after="0"/>
        <w:ind w:left="0" w:firstLine="360"/>
        <w:contextualSpacing w:val="0"/>
        <w:jc w:val="both"/>
      </w:pPr>
      <w:r w:rsidRPr="00267A5D">
        <w:t xml:space="preserve">The PHA and the Owner shall agree to (i) amend such HAP Contract to include all eligible rental units at the </w:t>
      </w:r>
      <w:r w:rsidR="00365A33">
        <w:t>Development</w:t>
      </w:r>
      <w:r w:rsidRPr="00267A5D">
        <w:t xml:space="preserve">, (ii) extend the term of the HAP Contract for a period of five (5) years and (iii) extend the term of the HAP Contract for an additional period of twenty (20) years such that the HAP Contract term shall extend to March 16, 2050; </w:t>
      </w:r>
    </w:p>
    <w:p w14:paraId="51C8CEA9" w14:textId="77777777" w:rsidR="00267A5D" w:rsidRDefault="00267A5D" w:rsidP="00267A5D">
      <w:pPr>
        <w:pStyle w:val="ListParagraph"/>
        <w:widowControl w:val="0"/>
        <w:spacing w:after="0"/>
        <w:ind w:left="360"/>
        <w:contextualSpacing w:val="0"/>
        <w:jc w:val="both"/>
      </w:pPr>
    </w:p>
    <w:p w14:paraId="33187175" w14:textId="48DFEE61" w:rsidR="0010403D" w:rsidRPr="00267A5D" w:rsidRDefault="0010403D" w:rsidP="002C1F72">
      <w:pPr>
        <w:pStyle w:val="ListParagraph"/>
        <w:widowControl w:val="0"/>
        <w:numPr>
          <w:ilvl w:val="0"/>
          <w:numId w:val="13"/>
        </w:numPr>
        <w:spacing w:after="0"/>
        <w:ind w:left="0" w:firstLine="360"/>
        <w:contextualSpacing w:val="0"/>
        <w:jc w:val="both"/>
      </w:pPr>
      <w:r w:rsidRPr="00267A5D">
        <w:t xml:space="preserve">The Owner and the HDFC have elected to operate </w:t>
      </w:r>
      <w:r w:rsidRPr="00365A33">
        <w:t>the Premises for</w:t>
      </w:r>
      <w:r w:rsidRPr="00267A5D">
        <w:t xml:space="preserve"> Affordable Housing Purposes (as such term is defined below), and the parties desire to document that election in this Declaration. The specific intended Affordable Housing Purposes will include affordable rental housing pursuant to Federal or local housing programs serving Low-Income Households (as such term is defined below) at initial occupancy or as otherwise permitted by HUD; and</w:t>
      </w:r>
    </w:p>
    <w:p w14:paraId="690F0D97" w14:textId="77777777" w:rsidR="00267A5D" w:rsidRDefault="00267A5D" w:rsidP="00267A5D">
      <w:pPr>
        <w:pStyle w:val="ListParagraph"/>
        <w:widowControl w:val="0"/>
        <w:spacing w:after="0"/>
        <w:ind w:left="360"/>
        <w:contextualSpacing w:val="0"/>
        <w:jc w:val="both"/>
      </w:pPr>
    </w:p>
    <w:p w14:paraId="4BC5684D" w14:textId="44BEDC1D" w:rsidR="0010403D" w:rsidRPr="00267A5D" w:rsidRDefault="0010403D" w:rsidP="002C1F72">
      <w:pPr>
        <w:pStyle w:val="ListParagraph"/>
        <w:widowControl w:val="0"/>
        <w:numPr>
          <w:ilvl w:val="0"/>
          <w:numId w:val="13"/>
        </w:numPr>
        <w:spacing w:after="0"/>
        <w:ind w:left="0" w:firstLine="360"/>
        <w:contextualSpacing w:val="0"/>
        <w:jc w:val="both"/>
      </w:pPr>
      <w:r w:rsidRPr="00267A5D">
        <w:t>Except as otherwise agreed in writing by HUD or as set forth on Schedule B of the Owner’s title insurance policy for the Premises dated as of substantially even date herewith (the “</w:t>
      </w:r>
      <w:r w:rsidRPr="00267A5D">
        <w:rPr>
          <w:b/>
        </w:rPr>
        <w:t>Title Policy</w:t>
      </w:r>
      <w:r w:rsidRPr="00267A5D">
        <w:t>”), this Declaration is to be recorded superior to other liens on the Premises, run until the conclusion of the initial term of the HAP Contract, automatically extend upon each extension of the HAP Contract for a term that runs with each extension of the HAP Contract, and remain in effect even in the case of abatement or termination of the HAP Contract for the term the HAP Contract would have run, absent the abatement or termination.</w:t>
      </w:r>
    </w:p>
    <w:p w14:paraId="017259B9" w14:textId="77777777" w:rsidR="00267A5D" w:rsidRDefault="00267A5D" w:rsidP="002C1F72">
      <w:pPr>
        <w:widowControl w:val="0"/>
        <w:spacing w:after="0"/>
        <w:jc w:val="center"/>
        <w:rPr>
          <w:b/>
        </w:rPr>
      </w:pPr>
    </w:p>
    <w:p w14:paraId="6F3F20CB" w14:textId="1754F031" w:rsidR="0010403D" w:rsidRDefault="00267A5D" w:rsidP="002C1F72">
      <w:pPr>
        <w:widowControl w:val="0"/>
        <w:spacing w:after="0"/>
        <w:jc w:val="center"/>
        <w:rPr>
          <w:b/>
        </w:rPr>
      </w:pPr>
      <w:r>
        <w:rPr>
          <w:b/>
        </w:rPr>
        <w:t>AGREEMENT</w:t>
      </w:r>
    </w:p>
    <w:p w14:paraId="308F459E" w14:textId="77777777" w:rsidR="00267A5D" w:rsidRPr="00267A5D" w:rsidRDefault="00267A5D" w:rsidP="002C1F72">
      <w:pPr>
        <w:widowControl w:val="0"/>
        <w:spacing w:after="0"/>
        <w:jc w:val="center"/>
        <w:rPr>
          <w:b/>
        </w:rPr>
      </w:pPr>
    </w:p>
    <w:p w14:paraId="63DA0F3E" w14:textId="4420D8A9" w:rsidR="0010403D" w:rsidRDefault="0010403D" w:rsidP="002C1F72">
      <w:pPr>
        <w:widowControl w:val="0"/>
        <w:spacing w:after="0"/>
        <w:ind w:firstLine="720"/>
        <w:jc w:val="both"/>
      </w:pPr>
      <w:r w:rsidRPr="00267A5D">
        <w:t>In consideration of the promises and covenants set forth herein and for other good and valuable consideration, the receipt and sufficiency of which is hereby acknowledged, the parties hereby agree as set forth below. The Recitals are incorporated by reference.</w:t>
      </w:r>
    </w:p>
    <w:p w14:paraId="3B24B44B" w14:textId="77777777" w:rsidR="00267A5D" w:rsidRPr="00267A5D" w:rsidRDefault="00267A5D" w:rsidP="002C1F72">
      <w:pPr>
        <w:widowControl w:val="0"/>
        <w:spacing w:after="0"/>
        <w:ind w:firstLine="720"/>
        <w:jc w:val="both"/>
      </w:pPr>
    </w:p>
    <w:p w14:paraId="3F87B556" w14:textId="77777777" w:rsidR="0010403D" w:rsidRPr="00267A5D" w:rsidRDefault="0010403D" w:rsidP="002C1F72">
      <w:pPr>
        <w:pStyle w:val="Heading1"/>
        <w:widowControl w:val="0"/>
        <w:spacing w:after="0"/>
        <w:ind w:firstLine="360"/>
        <w:jc w:val="both"/>
        <w:rPr>
          <w:rFonts w:cs="Times New Roman"/>
        </w:rPr>
      </w:pPr>
      <w:r w:rsidRPr="00267A5D">
        <w:rPr>
          <w:rFonts w:cs="Times New Roman"/>
          <w:u w:val="single"/>
        </w:rPr>
        <w:t>Definitions</w:t>
      </w:r>
      <w:r w:rsidRPr="00267A5D">
        <w:rPr>
          <w:rFonts w:cs="Times New Roman"/>
        </w:rPr>
        <w:t xml:space="preserve">. </w:t>
      </w:r>
    </w:p>
    <w:p w14:paraId="53E462CE" w14:textId="77777777" w:rsidR="00267A5D" w:rsidRDefault="00267A5D" w:rsidP="00267A5D">
      <w:pPr>
        <w:pStyle w:val="Heading2"/>
        <w:widowControl w:val="0"/>
        <w:numPr>
          <w:ilvl w:val="0"/>
          <w:numId w:val="0"/>
        </w:numPr>
        <w:spacing w:after="0"/>
        <w:ind w:left="720"/>
        <w:jc w:val="both"/>
        <w:rPr>
          <w:rFonts w:cs="Times New Roman"/>
        </w:rPr>
      </w:pPr>
    </w:p>
    <w:p w14:paraId="544468BA" w14:textId="5E253162" w:rsidR="0010403D" w:rsidRPr="00267A5D" w:rsidRDefault="0010403D" w:rsidP="00267A5D">
      <w:pPr>
        <w:pStyle w:val="Heading2"/>
        <w:widowControl w:val="0"/>
        <w:tabs>
          <w:tab w:val="clear" w:pos="2160"/>
          <w:tab w:val="num" w:pos="1080"/>
        </w:tabs>
        <w:spacing w:after="0"/>
        <w:ind w:firstLine="720"/>
        <w:jc w:val="both"/>
        <w:rPr>
          <w:rFonts w:cs="Times New Roman"/>
        </w:rPr>
      </w:pPr>
      <w:r w:rsidRPr="00267A5D">
        <w:rPr>
          <w:rFonts w:cs="Times New Roman"/>
        </w:rPr>
        <w:t>“</w:t>
      </w:r>
      <w:r w:rsidRPr="00267A5D">
        <w:rPr>
          <w:rFonts w:cs="Times New Roman"/>
          <w:b/>
        </w:rPr>
        <w:t>Act</w:t>
      </w:r>
      <w:r w:rsidRPr="00267A5D">
        <w:rPr>
          <w:rFonts w:cs="Times New Roman"/>
        </w:rPr>
        <w:t>” shall mean the U.S. Housing Act of 1937, as amended, 42 U.S.C. 1437 et. seq.</w:t>
      </w:r>
    </w:p>
    <w:p w14:paraId="779D9FD4" w14:textId="77777777" w:rsidR="00267A5D" w:rsidRDefault="00267A5D" w:rsidP="00267A5D">
      <w:pPr>
        <w:pStyle w:val="Heading2"/>
        <w:widowControl w:val="0"/>
        <w:numPr>
          <w:ilvl w:val="0"/>
          <w:numId w:val="0"/>
        </w:numPr>
        <w:spacing w:after="0"/>
        <w:ind w:left="720"/>
        <w:jc w:val="both"/>
        <w:rPr>
          <w:rFonts w:cs="Times New Roman"/>
        </w:rPr>
      </w:pPr>
    </w:p>
    <w:p w14:paraId="5F728228" w14:textId="59F347C9" w:rsidR="0010403D" w:rsidRPr="00267A5D" w:rsidRDefault="0010403D" w:rsidP="00267A5D">
      <w:pPr>
        <w:pStyle w:val="Heading2"/>
        <w:widowControl w:val="0"/>
        <w:tabs>
          <w:tab w:val="clear" w:pos="2160"/>
          <w:tab w:val="num" w:pos="1080"/>
        </w:tabs>
        <w:spacing w:after="0"/>
        <w:ind w:firstLine="720"/>
        <w:jc w:val="both"/>
        <w:rPr>
          <w:rFonts w:cs="Times New Roman"/>
        </w:rPr>
      </w:pPr>
      <w:r w:rsidRPr="00267A5D">
        <w:rPr>
          <w:rFonts w:cs="Times New Roman"/>
        </w:rPr>
        <w:t>“</w:t>
      </w:r>
      <w:r w:rsidRPr="00267A5D">
        <w:rPr>
          <w:rFonts w:cs="Times New Roman"/>
          <w:b/>
        </w:rPr>
        <w:t>Affordable Housing Purposes</w:t>
      </w:r>
      <w:r w:rsidRPr="00267A5D">
        <w:rPr>
          <w:rFonts w:cs="Times New Roman"/>
        </w:rPr>
        <w:t>” shall mean any activity that supports the pre-development, development or rehabilitation of Rental Assistance Demonstration housing projects, public housing, housing assisted under Section 8 of the Act, properties subject to low-</w:t>
      </w:r>
      <w:r w:rsidRPr="00267A5D">
        <w:rPr>
          <w:rFonts w:cs="Times New Roman"/>
        </w:rPr>
        <w:lastRenderedPageBreak/>
        <w:t>income housing tax credit use restrictions, or other federal or local housing programs serving households with incomes at or below</w:t>
      </w:r>
      <w:r w:rsidR="00267A5D">
        <w:rPr>
          <w:rFonts w:cs="Times New Roman"/>
        </w:rPr>
        <w:t xml:space="preserve"> eighty percent</w:t>
      </w:r>
      <w:r w:rsidRPr="00267A5D">
        <w:rPr>
          <w:rFonts w:cs="Times New Roman"/>
        </w:rPr>
        <w:t xml:space="preserve"> </w:t>
      </w:r>
      <w:r w:rsidR="00267A5D">
        <w:rPr>
          <w:rFonts w:cs="Times New Roman"/>
        </w:rPr>
        <w:t>(</w:t>
      </w:r>
      <w:r w:rsidRPr="00267A5D">
        <w:rPr>
          <w:rFonts w:cs="Times New Roman"/>
        </w:rPr>
        <w:t>80%</w:t>
      </w:r>
      <w:r w:rsidR="00267A5D">
        <w:rPr>
          <w:rFonts w:cs="Times New Roman"/>
        </w:rPr>
        <w:t>)</w:t>
      </w:r>
      <w:r w:rsidRPr="00267A5D">
        <w:rPr>
          <w:rFonts w:cs="Times New Roman"/>
        </w:rPr>
        <w:t xml:space="preserve"> of area median income at initial occupancy or otherwise permitted by HUD, or that provide services or amenities that will be used primarily by Low-Income Households.</w:t>
      </w:r>
    </w:p>
    <w:p w14:paraId="55AD8248" w14:textId="77777777" w:rsidR="00267A5D" w:rsidRDefault="00267A5D" w:rsidP="00267A5D">
      <w:pPr>
        <w:pStyle w:val="Heading2"/>
        <w:widowControl w:val="0"/>
        <w:numPr>
          <w:ilvl w:val="0"/>
          <w:numId w:val="0"/>
        </w:numPr>
        <w:spacing w:after="0"/>
        <w:ind w:left="720"/>
        <w:jc w:val="both"/>
        <w:rPr>
          <w:rFonts w:cs="Times New Roman"/>
        </w:rPr>
      </w:pPr>
    </w:p>
    <w:p w14:paraId="46F82986" w14:textId="6E5C8A61" w:rsidR="0010403D" w:rsidRPr="00267A5D" w:rsidRDefault="0010403D" w:rsidP="00267A5D">
      <w:pPr>
        <w:pStyle w:val="Heading2"/>
        <w:widowControl w:val="0"/>
        <w:tabs>
          <w:tab w:val="clear" w:pos="2160"/>
          <w:tab w:val="num" w:pos="1080"/>
        </w:tabs>
        <w:spacing w:after="0"/>
        <w:ind w:firstLine="720"/>
        <w:jc w:val="both"/>
        <w:rPr>
          <w:rFonts w:cs="Times New Roman"/>
        </w:rPr>
      </w:pPr>
      <w:r w:rsidRPr="00267A5D">
        <w:rPr>
          <w:rFonts w:cs="Times New Roman"/>
        </w:rPr>
        <w:t>“</w:t>
      </w:r>
      <w:r w:rsidRPr="00267A5D">
        <w:rPr>
          <w:rFonts w:cs="Times New Roman"/>
          <w:b/>
        </w:rPr>
        <w:t>Low-Income Household</w:t>
      </w:r>
      <w:r w:rsidRPr="00267A5D">
        <w:rPr>
          <w:rFonts w:cs="Times New Roman"/>
        </w:rPr>
        <w:t xml:space="preserve">” shall mean a household with income at initial occupancy at or below </w:t>
      </w:r>
      <w:r w:rsidR="00267A5D">
        <w:rPr>
          <w:rFonts w:cs="Times New Roman"/>
        </w:rPr>
        <w:t>eighty percent (</w:t>
      </w:r>
      <w:r w:rsidRPr="00267A5D">
        <w:rPr>
          <w:rFonts w:cs="Times New Roman"/>
        </w:rPr>
        <w:t>80%</w:t>
      </w:r>
      <w:r w:rsidR="00267A5D">
        <w:rPr>
          <w:rFonts w:cs="Times New Roman"/>
        </w:rPr>
        <w:t>)</w:t>
      </w:r>
      <w:r w:rsidRPr="00267A5D">
        <w:rPr>
          <w:rFonts w:cs="Times New Roman"/>
        </w:rPr>
        <w:t xml:space="preserve"> of area median income as defined by the Act, as may be amended. </w:t>
      </w:r>
    </w:p>
    <w:p w14:paraId="214801A1" w14:textId="77777777" w:rsidR="00267A5D" w:rsidRDefault="00267A5D" w:rsidP="00267A5D">
      <w:pPr>
        <w:pStyle w:val="Heading2"/>
        <w:widowControl w:val="0"/>
        <w:numPr>
          <w:ilvl w:val="0"/>
          <w:numId w:val="0"/>
        </w:numPr>
        <w:spacing w:after="0"/>
        <w:ind w:left="720"/>
        <w:jc w:val="both"/>
        <w:rPr>
          <w:rFonts w:cs="Times New Roman"/>
        </w:rPr>
      </w:pPr>
    </w:p>
    <w:p w14:paraId="395DD039" w14:textId="014DD098" w:rsidR="0010403D" w:rsidRPr="00267A5D" w:rsidRDefault="0010403D" w:rsidP="00267A5D">
      <w:pPr>
        <w:pStyle w:val="Heading2"/>
        <w:widowControl w:val="0"/>
        <w:tabs>
          <w:tab w:val="clear" w:pos="2160"/>
          <w:tab w:val="num" w:pos="1080"/>
        </w:tabs>
        <w:spacing w:after="0"/>
        <w:ind w:firstLine="720"/>
        <w:jc w:val="both"/>
        <w:rPr>
          <w:rFonts w:cs="Times New Roman"/>
        </w:rPr>
      </w:pPr>
      <w:r w:rsidRPr="00267A5D">
        <w:rPr>
          <w:rFonts w:cs="Times New Roman"/>
        </w:rPr>
        <w:t>“</w:t>
      </w:r>
      <w:r w:rsidRPr="00267A5D">
        <w:rPr>
          <w:rFonts w:cs="Times New Roman"/>
          <w:b/>
        </w:rPr>
        <w:t>PBV Requirements</w:t>
      </w:r>
      <w:r w:rsidRPr="00267A5D">
        <w:rPr>
          <w:rFonts w:cs="Times New Roman"/>
        </w:rPr>
        <w:t>” shall mean the legal requirements applicable to the Section 8 project-based voucher program including, without limitation, the Act; HUD regulations thereunder (and to the extent applicable, any HUD-approved waivers of regulatory requirements, including any such waivers that may be contained in the RAD Notice, as such term is defined herein, that are applicable to the PBV Units); any other federal laws, regulations, notices, and Executive Orders pertaining to the Section 8 project-based voucher program; the PHA’s Section 8 Administrative Plan; and the HAP Contract.</w:t>
      </w:r>
    </w:p>
    <w:p w14:paraId="7EC95AA0" w14:textId="77777777" w:rsidR="00267A5D" w:rsidRDefault="00267A5D" w:rsidP="00267A5D">
      <w:pPr>
        <w:pStyle w:val="Heading2"/>
        <w:widowControl w:val="0"/>
        <w:numPr>
          <w:ilvl w:val="0"/>
          <w:numId w:val="0"/>
        </w:numPr>
        <w:spacing w:after="0"/>
        <w:ind w:left="720"/>
        <w:jc w:val="both"/>
        <w:rPr>
          <w:rFonts w:cs="Times New Roman"/>
        </w:rPr>
      </w:pPr>
    </w:p>
    <w:p w14:paraId="5F09ECAD" w14:textId="1C0B7662" w:rsidR="0010403D" w:rsidRPr="00267A5D" w:rsidRDefault="0010403D" w:rsidP="00267A5D">
      <w:pPr>
        <w:pStyle w:val="Heading2"/>
        <w:widowControl w:val="0"/>
        <w:tabs>
          <w:tab w:val="clear" w:pos="2160"/>
          <w:tab w:val="num" w:pos="1080"/>
        </w:tabs>
        <w:spacing w:after="0"/>
        <w:ind w:firstLine="720"/>
        <w:jc w:val="both"/>
        <w:rPr>
          <w:rFonts w:cs="Times New Roman"/>
        </w:rPr>
      </w:pPr>
      <w:r w:rsidRPr="00267A5D">
        <w:rPr>
          <w:rFonts w:cs="Times New Roman"/>
        </w:rPr>
        <w:t>“</w:t>
      </w:r>
      <w:r w:rsidRPr="00267A5D">
        <w:rPr>
          <w:rFonts w:cs="Times New Roman"/>
          <w:b/>
        </w:rPr>
        <w:t>PBV Units</w:t>
      </w:r>
      <w:r w:rsidRPr="00267A5D">
        <w:rPr>
          <w:rFonts w:cs="Times New Roman"/>
        </w:rPr>
        <w:t>” shall mean those units subject to the HAP Contract.</w:t>
      </w:r>
    </w:p>
    <w:p w14:paraId="6D48CD1D" w14:textId="77777777" w:rsidR="00267A5D" w:rsidRPr="00267A5D" w:rsidRDefault="00267A5D" w:rsidP="00267A5D">
      <w:pPr>
        <w:pStyle w:val="Heading2"/>
        <w:widowControl w:val="0"/>
        <w:numPr>
          <w:ilvl w:val="0"/>
          <w:numId w:val="0"/>
        </w:numPr>
        <w:spacing w:after="0"/>
        <w:ind w:left="720"/>
        <w:jc w:val="both"/>
        <w:rPr>
          <w:rFonts w:cs="Times New Roman"/>
        </w:rPr>
      </w:pPr>
    </w:p>
    <w:p w14:paraId="1AC99E1D" w14:textId="09B24B8D" w:rsidR="0010403D" w:rsidRPr="00267A5D" w:rsidRDefault="0010403D" w:rsidP="00267A5D">
      <w:pPr>
        <w:pStyle w:val="Heading2"/>
        <w:widowControl w:val="0"/>
        <w:tabs>
          <w:tab w:val="clear" w:pos="2160"/>
          <w:tab w:val="num" w:pos="1080"/>
        </w:tabs>
        <w:spacing w:after="0"/>
        <w:ind w:firstLine="720"/>
        <w:jc w:val="both"/>
        <w:rPr>
          <w:rFonts w:cs="Times New Roman"/>
        </w:rPr>
      </w:pPr>
      <w:r w:rsidRPr="00267A5D">
        <w:t>“</w:t>
      </w:r>
      <w:r w:rsidRPr="00267A5D">
        <w:rPr>
          <w:b/>
        </w:rPr>
        <w:t>RAD Notice</w:t>
      </w:r>
      <w:r w:rsidRPr="00267A5D">
        <w:t xml:space="preserve">” shall </w:t>
      </w:r>
      <w:r w:rsidRPr="00267A5D">
        <w:rPr>
          <w:rFonts w:cs="Times New Roman"/>
        </w:rPr>
        <w:t>mean</w:t>
      </w:r>
      <w:r w:rsidRPr="00267A5D">
        <w:t xml:space="preserve"> </w:t>
      </w:r>
      <w:r w:rsidR="00267A5D">
        <w:t>Notice H-2019-09 PIH-</w:t>
      </w:r>
      <w:r w:rsidRPr="00267A5D">
        <w:t>2019-23 (September 5, 2019), as may be amended or replaced</w:t>
      </w:r>
      <w:r w:rsidRPr="00267A5D">
        <w:rPr>
          <w:rFonts w:cs="Times New Roman"/>
        </w:rPr>
        <w:t>.</w:t>
      </w:r>
    </w:p>
    <w:p w14:paraId="4E79CF8D" w14:textId="77777777" w:rsidR="00267A5D" w:rsidRDefault="00267A5D" w:rsidP="00267A5D">
      <w:pPr>
        <w:pStyle w:val="Heading2"/>
        <w:widowControl w:val="0"/>
        <w:numPr>
          <w:ilvl w:val="0"/>
          <w:numId w:val="0"/>
        </w:numPr>
        <w:spacing w:after="0"/>
        <w:ind w:left="720"/>
        <w:jc w:val="both"/>
        <w:rPr>
          <w:rFonts w:cs="Times New Roman"/>
        </w:rPr>
      </w:pPr>
    </w:p>
    <w:p w14:paraId="43C37C47" w14:textId="048070F3" w:rsidR="0010403D" w:rsidRPr="00267A5D" w:rsidRDefault="0010403D" w:rsidP="00267A5D">
      <w:pPr>
        <w:pStyle w:val="Heading2"/>
        <w:widowControl w:val="0"/>
        <w:tabs>
          <w:tab w:val="clear" w:pos="2160"/>
          <w:tab w:val="num" w:pos="1080"/>
        </w:tabs>
        <w:spacing w:after="0"/>
        <w:ind w:firstLine="720"/>
        <w:jc w:val="both"/>
        <w:rPr>
          <w:rFonts w:cs="Times New Roman"/>
        </w:rPr>
      </w:pPr>
      <w:r w:rsidRPr="00267A5D">
        <w:rPr>
          <w:rFonts w:cs="Times New Roman"/>
        </w:rPr>
        <w:t>“</w:t>
      </w:r>
      <w:r w:rsidRPr="00267A5D">
        <w:rPr>
          <w:rFonts w:cs="Times New Roman"/>
          <w:b/>
        </w:rPr>
        <w:t>Restricted Period</w:t>
      </w:r>
      <w:r w:rsidRPr="00267A5D">
        <w:rPr>
          <w:rFonts w:cs="Times New Roman"/>
        </w:rPr>
        <w:t>” shall mean the period the Premises is subject to the Use Requirement, as set forth in Section 2(b).</w:t>
      </w:r>
    </w:p>
    <w:p w14:paraId="36D515C5" w14:textId="77777777" w:rsidR="00267A5D" w:rsidRPr="00267A5D" w:rsidRDefault="00267A5D" w:rsidP="00267A5D">
      <w:pPr>
        <w:pStyle w:val="Heading2"/>
        <w:widowControl w:val="0"/>
        <w:numPr>
          <w:ilvl w:val="0"/>
          <w:numId w:val="0"/>
        </w:numPr>
        <w:spacing w:after="0"/>
        <w:ind w:left="720"/>
        <w:jc w:val="both"/>
        <w:rPr>
          <w:rFonts w:cs="Times New Roman"/>
        </w:rPr>
      </w:pPr>
    </w:p>
    <w:p w14:paraId="3D837D0B" w14:textId="1CE275FC" w:rsidR="0010403D" w:rsidRPr="00267A5D" w:rsidRDefault="0010403D" w:rsidP="00267A5D">
      <w:pPr>
        <w:pStyle w:val="Heading2"/>
        <w:widowControl w:val="0"/>
        <w:tabs>
          <w:tab w:val="clear" w:pos="2160"/>
          <w:tab w:val="num" w:pos="1080"/>
        </w:tabs>
        <w:spacing w:after="0"/>
        <w:ind w:firstLine="720"/>
        <w:jc w:val="both"/>
        <w:rPr>
          <w:rFonts w:cs="Times New Roman"/>
        </w:rPr>
      </w:pPr>
      <w:r w:rsidRPr="00267A5D">
        <w:t>“</w:t>
      </w:r>
      <w:r w:rsidRPr="00267A5D">
        <w:rPr>
          <w:b/>
        </w:rPr>
        <w:t>Senior Lender</w:t>
      </w:r>
      <w:r w:rsidRPr="00267A5D">
        <w:t xml:space="preserve">” shall mean the holder(s) of the First Permitted Leasehold Mortgage (as such term is defined in the </w:t>
      </w:r>
      <w:r w:rsidRPr="00267A5D">
        <w:rPr>
          <w:rFonts w:cs="Times New Roman"/>
        </w:rPr>
        <w:t>Lease</w:t>
      </w:r>
      <w:r w:rsidRPr="00267A5D">
        <w:t xml:space="preserve"> Agreement). </w:t>
      </w:r>
    </w:p>
    <w:p w14:paraId="54889F33" w14:textId="77777777" w:rsidR="00267A5D" w:rsidRDefault="00267A5D" w:rsidP="00267A5D">
      <w:pPr>
        <w:pStyle w:val="Heading2"/>
        <w:widowControl w:val="0"/>
        <w:numPr>
          <w:ilvl w:val="0"/>
          <w:numId w:val="0"/>
        </w:numPr>
        <w:spacing w:after="0"/>
        <w:ind w:left="720"/>
        <w:jc w:val="both"/>
        <w:rPr>
          <w:rFonts w:cs="Times New Roman"/>
        </w:rPr>
      </w:pPr>
    </w:p>
    <w:p w14:paraId="7860F33F" w14:textId="5920A5E1" w:rsidR="0010403D" w:rsidRPr="00267A5D" w:rsidRDefault="0010403D" w:rsidP="00267A5D">
      <w:pPr>
        <w:pStyle w:val="Heading2"/>
        <w:widowControl w:val="0"/>
        <w:tabs>
          <w:tab w:val="clear" w:pos="2160"/>
          <w:tab w:val="num" w:pos="1080"/>
        </w:tabs>
        <w:spacing w:after="0"/>
        <w:ind w:firstLine="720"/>
        <w:jc w:val="both"/>
        <w:rPr>
          <w:rFonts w:cs="Times New Roman"/>
        </w:rPr>
      </w:pPr>
      <w:r w:rsidRPr="00267A5D">
        <w:rPr>
          <w:rFonts w:cs="Times New Roman"/>
        </w:rPr>
        <w:t>“</w:t>
      </w:r>
      <w:r w:rsidRPr="00267A5D">
        <w:rPr>
          <w:rFonts w:cs="Times New Roman"/>
          <w:b/>
        </w:rPr>
        <w:t>Use Requirement</w:t>
      </w:r>
      <w:r w:rsidRPr="00267A5D">
        <w:rPr>
          <w:rFonts w:cs="Times New Roman"/>
        </w:rPr>
        <w:t>” shall mean the use restrictions set forth in Section 2(a).</w:t>
      </w:r>
    </w:p>
    <w:p w14:paraId="3DCC74D4" w14:textId="77777777" w:rsidR="00267A5D" w:rsidRPr="00267A5D" w:rsidRDefault="00267A5D" w:rsidP="00267A5D">
      <w:pPr>
        <w:pStyle w:val="Heading1"/>
        <w:widowControl w:val="0"/>
        <w:numPr>
          <w:ilvl w:val="0"/>
          <w:numId w:val="0"/>
        </w:numPr>
        <w:spacing w:after="0"/>
        <w:ind w:left="450"/>
        <w:jc w:val="both"/>
        <w:rPr>
          <w:rFonts w:cs="Times New Roman"/>
        </w:rPr>
      </w:pPr>
    </w:p>
    <w:p w14:paraId="3A60B970" w14:textId="40C417A9" w:rsidR="0010403D" w:rsidRPr="00267A5D" w:rsidRDefault="0010403D" w:rsidP="002C1F72">
      <w:pPr>
        <w:pStyle w:val="Heading1"/>
        <w:widowControl w:val="0"/>
        <w:spacing w:after="0"/>
        <w:ind w:firstLine="450"/>
        <w:jc w:val="both"/>
        <w:rPr>
          <w:rFonts w:cs="Times New Roman"/>
        </w:rPr>
      </w:pPr>
      <w:r w:rsidRPr="00267A5D">
        <w:rPr>
          <w:rFonts w:cs="Times New Roman"/>
          <w:u w:val="single"/>
        </w:rPr>
        <w:t>Use Requirement</w:t>
      </w:r>
      <w:r w:rsidRPr="00267A5D">
        <w:rPr>
          <w:rFonts w:cs="Times New Roman"/>
        </w:rPr>
        <w:t xml:space="preserve">. </w:t>
      </w:r>
    </w:p>
    <w:p w14:paraId="7B364D53" w14:textId="77777777" w:rsidR="00267A5D" w:rsidRPr="00267A5D" w:rsidRDefault="00267A5D" w:rsidP="00267A5D">
      <w:pPr>
        <w:pStyle w:val="Heading2"/>
        <w:widowControl w:val="0"/>
        <w:numPr>
          <w:ilvl w:val="0"/>
          <w:numId w:val="0"/>
        </w:numPr>
        <w:spacing w:after="0"/>
        <w:ind w:left="720"/>
        <w:jc w:val="both"/>
        <w:rPr>
          <w:rFonts w:cs="Times New Roman"/>
        </w:rPr>
      </w:pPr>
    </w:p>
    <w:p w14:paraId="2BB6D9C7" w14:textId="6A9542F3" w:rsidR="0010403D" w:rsidRPr="00267A5D" w:rsidRDefault="0010403D" w:rsidP="00267A5D">
      <w:pPr>
        <w:pStyle w:val="Heading2"/>
        <w:widowControl w:val="0"/>
        <w:tabs>
          <w:tab w:val="clear" w:pos="2160"/>
          <w:tab w:val="num" w:pos="1080"/>
        </w:tabs>
        <w:spacing w:after="0"/>
        <w:ind w:firstLine="720"/>
        <w:jc w:val="both"/>
        <w:rPr>
          <w:rFonts w:cs="Times New Roman"/>
        </w:rPr>
      </w:pPr>
      <w:r w:rsidRPr="00267A5D">
        <w:rPr>
          <w:rFonts w:cs="Times New Roman"/>
          <w:u w:val="single"/>
        </w:rPr>
        <w:t>Generally</w:t>
      </w:r>
      <w:r w:rsidRPr="00267A5D">
        <w:rPr>
          <w:rFonts w:cs="Times New Roman"/>
        </w:rPr>
        <w:t xml:space="preserve">. </w:t>
      </w:r>
    </w:p>
    <w:p w14:paraId="2444CDFF" w14:textId="77777777" w:rsidR="00267A5D" w:rsidRDefault="00267A5D" w:rsidP="00267A5D">
      <w:pPr>
        <w:pStyle w:val="Heading3"/>
        <w:widowControl w:val="0"/>
        <w:numPr>
          <w:ilvl w:val="0"/>
          <w:numId w:val="0"/>
        </w:numPr>
        <w:spacing w:after="0"/>
        <w:ind w:left="1080"/>
        <w:jc w:val="both"/>
      </w:pPr>
    </w:p>
    <w:p w14:paraId="20CD63D6" w14:textId="0EEBCA3F" w:rsidR="0010403D" w:rsidRPr="00267A5D" w:rsidRDefault="0010403D" w:rsidP="002C1F72">
      <w:pPr>
        <w:pStyle w:val="Heading3"/>
        <w:widowControl w:val="0"/>
        <w:tabs>
          <w:tab w:val="clear" w:pos="2880"/>
          <w:tab w:val="num" w:pos="1440"/>
        </w:tabs>
        <w:spacing w:after="0"/>
        <w:ind w:firstLine="1080"/>
        <w:jc w:val="both"/>
      </w:pPr>
      <w:r w:rsidRPr="00267A5D">
        <w:t xml:space="preserve">The Owner and PHA shall work diligently to include all eligible rental units at the </w:t>
      </w:r>
      <w:r w:rsidR="00365A33">
        <w:t>Development</w:t>
      </w:r>
      <w:r w:rsidRPr="00267A5D">
        <w:t xml:space="preserve"> under the HAP Contract in accordance with the PBV Requirements and the Approval. </w:t>
      </w:r>
    </w:p>
    <w:p w14:paraId="27775E4D" w14:textId="77777777" w:rsidR="00267A5D" w:rsidRDefault="00267A5D" w:rsidP="00267A5D">
      <w:pPr>
        <w:pStyle w:val="Heading3"/>
        <w:widowControl w:val="0"/>
        <w:numPr>
          <w:ilvl w:val="0"/>
          <w:numId w:val="0"/>
        </w:numPr>
        <w:spacing w:after="0"/>
        <w:ind w:left="1080"/>
        <w:jc w:val="both"/>
      </w:pPr>
    </w:p>
    <w:p w14:paraId="027BD998" w14:textId="4AA5166F" w:rsidR="0010403D" w:rsidRPr="00267A5D" w:rsidRDefault="0010403D" w:rsidP="002C1F72">
      <w:pPr>
        <w:pStyle w:val="Heading3"/>
        <w:widowControl w:val="0"/>
        <w:tabs>
          <w:tab w:val="clear" w:pos="2880"/>
          <w:tab w:val="num" w:pos="1440"/>
        </w:tabs>
        <w:spacing w:after="0"/>
        <w:ind w:firstLine="1080"/>
        <w:jc w:val="both"/>
      </w:pPr>
      <w:r w:rsidRPr="00267A5D">
        <w:t xml:space="preserve">The Owner shall operate the </w:t>
      </w:r>
      <w:r w:rsidR="00365A33">
        <w:t>Development</w:t>
      </w:r>
      <w:r w:rsidRPr="00267A5D">
        <w:t xml:space="preserve"> in compliance with the HAP Contract and the PBV Requirements for the duration of the term of the HAP Contract.</w:t>
      </w:r>
    </w:p>
    <w:p w14:paraId="378DBC58" w14:textId="77777777" w:rsidR="00267A5D" w:rsidRDefault="00267A5D" w:rsidP="00267A5D">
      <w:pPr>
        <w:pStyle w:val="Heading3"/>
        <w:widowControl w:val="0"/>
        <w:numPr>
          <w:ilvl w:val="0"/>
          <w:numId w:val="0"/>
        </w:numPr>
        <w:spacing w:after="0"/>
        <w:ind w:left="1080"/>
        <w:jc w:val="both"/>
      </w:pPr>
    </w:p>
    <w:p w14:paraId="64574F51" w14:textId="1413B7B4" w:rsidR="0010403D" w:rsidRPr="00267A5D" w:rsidRDefault="0010403D" w:rsidP="002C1F72">
      <w:pPr>
        <w:pStyle w:val="Heading3"/>
        <w:widowControl w:val="0"/>
        <w:tabs>
          <w:tab w:val="clear" w:pos="2880"/>
          <w:tab w:val="num" w:pos="1440"/>
        </w:tabs>
        <w:spacing w:after="0"/>
        <w:ind w:firstLine="1080"/>
        <w:jc w:val="both"/>
      </w:pPr>
      <w:r w:rsidRPr="00267A5D">
        <w:t xml:space="preserve">As a condition of entering into the Lease Agreement, the PHA requires and the Owner covenants and agrees for the benefit of the PHA that Owner shall extend the HAP Contract in the event that such extensions are offered by the PHA; provided however that the PHA shall only offer extensions of the HAP Contract when and to the extent permitted by the PBV Requirements, as such may be amended or replaced. </w:t>
      </w:r>
    </w:p>
    <w:p w14:paraId="435C4F7E" w14:textId="77777777" w:rsidR="00267A5D" w:rsidRDefault="00267A5D" w:rsidP="00267A5D">
      <w:pPr>
        <w:pStyle w:val="Heading3"/>
        <w:widowControl w:val="0"/>
        <w:numPr>
          <w:ilvl w:val="0"/>
          <w:numId w:val="0"/>
        </w:numPr>
        <w:spacing w:after="0"/>
        <w:ind w:left="1080"/>
        <w:jc w:val="both"/>
      </w:pPr>
    </w:p>
    <w:p w14:paraId="048AD1FD" w14:textId="4A1C8663" w:rsidR="0010403D" w:rsidRPr="00267A5D" w:rsidRDefault="0010403D" w:rsidP="002C1F72">
      <w:pPr>
        <w:pStyle w:val="Heading3"/>
        <w:widowControl w:val="0"/>
        <w:tabs>
          <w:tab w:val="clear" w:pos="2880"/>
          <w:tab w:val="num" w:pos="1440"/>
        </w:tabs>
        <w:spacing w:after="0"/>
        <w:ind w:firstLine="1080"/>
        <w:jc w:val="both"/>
      </w:pPr>
      <w:r w:rsidRPr="00267A5D">
        <w:t xml:space="preserve">The PHA, the HDFC, and the Owner, each for </w:t>
      </w:r>
      <w:r w:rsidRPr="00365A33">
        <w:t>itself and for its successors and assigns, hereby covenants and agrees for the benefit of HUD that the Premises shall</w:t>
      </w:r>
      <w:r w:rsidRPr="00267A5D">
        <w:t xml:space="preserve"> be used for Affordable Housing Purposes throughout the Restricted Period. </w:t>
      </w:r>
    </w:p>
    <w:p w14:paraId="4C754B5B" w14:textId="77777777" w:rsidR="00267A5D" w:rsidRDefault="00267A5D" w:rsidP="00267A5D">
      <w:pPr>
        <w:pStyle w:val="Heading3"/>
        <w:widowControl w:val="0"/>
        <w:numPr>
          <w:ilvl w:val="0"/>
          <w:numId w:val="0"/>
        </w:numPr>
        <w:spacing w:after="0"/>
        <w:ind w:left="1080"/>
        <w:jc w:val="both"/>
      </w:pPr>
    </w:p>
    <w:p w14:paraId="5CA68F2E" w14:textId="5D2395B6" w:rsidR="0010403D" w:rsidRPr="00267A5D" w:rsidRDefault="0010403D" w:rsidP="002C1F72">
      <w:pPr>
        <w:pStyle w:val="Heading3"/>
        <w:widowControl w:val="0"/>
        <w:tabs>
          <w:tab w:val="clear" w:pos="2880"/>
          <w:tab w:val="num" w:pos="1440"/>
        </w:tabs>
        <w:spacing w:after="0"/>
        <w:ind w:firstLine="1080"/>
        <w:jc w:val="both"/>
      </w:pPr>
      <w:r w:rsidRPr="00267A5D">
        <w:t xml:space="preserve">In the event of a termination of the HAP Contract or the Section 8 project-based voucher program in part or in full during the Restricted Period, the Owner shall operate the </w:t>
      </w:r>
      <w:r w:rsidR="00365A33">
        <w:t>Development</w:t>
      </w:r>
      <w:r w:rsidRPr="00267A5D">
        <w:t xml:space="preserve"> exclusively to provide housing for Low-Income Households for the duration of the Restricted Period. </w:t>
      </w:r>
    </w:p>
    <w:p w14:paraId="3382CD89" w14:textId="77777777" w:rsidR="00267A5D" w:rsidRDefault="00267A5D" w:rsidP="00267A5D">
      <w:pPr>
        <w:pStyle w:val="Heading3"/>
        <w:widowControl w:val="0"/>
        <w:numPr>
          <w:ilvl w:val="0"/>
          <w:numId w:val="0"/>
        </w:numPr>
        <w:spacing w:after="0"/>
        <w:ind w:left="1080"/>
        <w:jc w:val="both"/>
      </w:pPr>
    </w:p>
    <w:p w14:paraId="7CCFC15B" w14:textId="44B01E2F" w:rsidR="0010403D" w:rsidRPr="00267A5D" w:rsidRDefault="0010403D" w:rsidP="002C1F72">
      <w:pPr>
        <w:pStyle w:val="Heading3"/>
        <w:widowControl w:val="0"/>
        <w:tabs>
          <w:tab w:val="clear" w:pos="2880"/>
          <w:tab w:val="num" w:pos="1440"/>
        </w:tabs>
        <w:spacing w:after="0"/>
        <w:ind w:firstLine="1080"/>
        <w:jc w:val="both"/>
      </w:pPr>
      <w:r w:rsidRPr="00267A5D">
        <w:t>The PHA shall be responsible for monitoring and enforcing the Use Requirement throughout the Restricted Period.</w:t>
      </w:r>
    </w:p>
    <w:p w14:paraId="4770355F" w14:textId="77777777" w:rsidR="00267A5D" w:rsidRPr="00267A5D" w:rsidRDefault="00267A5D" w:rsidP="00267A5D">
      <w:pPr>
        <w:pStyle w:val="Heading2"/>
        <w:widowControl w:val="0"/>
        <w:numPr>
          <w:ilvl w:val="0"/>
          <w:numId w:val="0"/>
        </w:numPr>
        <w:spacing w:after="0"/>
        <w:ind w:left="720"/>
        <w:jc w:val="both"/>
        <w:rPr>
          <w:rFonts w:cs="Times New Roman"/>
        </w:rPr>
      </w:pPr>
    </w:p>
    <w:p w14:paraId="4939C49B" w14:textId="29DF781E" w:rsidR="0010403D" w:rsidRPr="00267A5D" w:rsidRDefault="0010403D" w:rsidP="00267A5D">
      <w:pPr>
        <w:pStyle w:val="Heading2"/>
        <w:widowControl w:val="0"/>
        <w:tabs>
          <w:tab w:val="clear" w:pos="2160"/>
          <w:tab w:val="num" w:pos="1080"/>
        </w:tabs>
        <w:spacing w:after="0"/>
        <w:ind w:firstLine="720"/>
        <w:jc w:val="both"/>
        <w:rPr>
          <w:rFonts w:cs="Times New Roman"/>
        </w:rPr>
      </w:pPr>
      <w:r w:rsidRPr="00267A5D">
        <w:rPr>
          <w:rFonts w:cs="Times New Roman"/>
          <w:u w:val="single"/>
        </w:rPr>
        <w:t>Restricted Period</w:t>
      </w:r>
      <w:r w:rsidRPr="00267A5D">
        <w:rPr>
          <w:rFonts w:cs="Times New Roman"/>
        </w:rPr>
        <w:t xml:space="preserve">. The Use Requirement shall encumber the Premises from the date of this Declaration through such date which is forty (40) years following the date of this Declaration. To the extent the HAP Contract is extended beyond forty (40) years, the Use Requirement shall automatically extend for successive periods that are coterminous with the HAP Contract. </w:t>
      </w:r>
    </w:p>
    <w:p w14:paraId="48DA1555" w14:textId="77777777" w:rsidR="00267A5D" w:rsidRPr="00267A5D" w:rsidRDefault="00267A5D" w:rsidP="00267A5D">
      <w:pPr>
        <w:pStyle w:val="Heading2"/>
        <w:widowControl w:val="0"/>
        <w:numPr>
          <w:ilvl w:val="0"/>
          <w:numId w:val="0"/>
        </w:numPr>
        <w:spacing w:after="0"/>
        <w:ind w:left="720"/>
        <w:jc w:val="both"/>
        <w:rPr>
          <w:rFonts w:cs="Times New Roman"/>
        </w:rPr>
      </w:pPr>
    </w:p>
    <w:p w14:paraId="48385496" w14:textId="280AFEB4" w:rsidR="0010403D" w:rsidRPr="00267A5D" w:rsidRDefault="0010403D" w:rsidP="00267A5D">
      <w:pPr>
        <w:pStyle w:val="Heading2"/>
        <w:widowControl w:val="0"/>
        <w:tabs>
          <w:tab w:val="clear" w:pos="2160"/>
          <w:tab w:val="num" w:pos="1080"/>
        </w:tabs>
        <w:spacing w:after="0"/>
        <w:ind w:firstLine="720"/>
        <w:jc w:val="both"/>
        <w:rPr>
          <w:rFonts w:cs="Times New Roman"/>
        </w:rPr>
      </w:pPr>
      <w:r w:rsidRPr="00267A5D">
        <w:rPr>
          <w:rFonts w:cs="Times New Roman"/>
          <w:u w:val="single"/>
        </w:rPr>
        <w:t>Exceptions to the Use Requirement</w:t>
      </w:r>
      <w:r w:rsidRPr="00267A5D">
        <w:rPr>
          <w:rFonts w:cs="Times New Roman"/>
        </w:rPr>
        <w:t>. The following events shall not constitute a breach of the Use Requirement:</w:t>
      </w:r>
    </w:p>
    <w:p w14:paraId="108F2A5E" w14:textId="77777777" w:rsidR="00267A5D" w:rsidRPr="00267A5D" w:rsidRDefault="00267A5D" w:rsidP="00267A5D">
      <w:pPr>
        <w:pStyle w:val="Heading3"/>
        <w:widowControl w:val="0"/>
        <w:numPr>
          <w:ilvl w:val="0"/>
          <w:numId w:val="0"/>
        </w:numPr>
        <w:spacing w:after="0"/>
        <w:ind w:left="1080"/>
        <w:jc w:val="both"/>
        <w:rPr>
          <w:rFonts w:cs="Times New Roman"/>
          <w:szCs w:val="24"/>
        </w:rPr>
      </w:pPr>
    </w:p>
    <w:p w14:paraId="3411D602" w14:textId="4227EBD5" w:rsidR="0010403D" w:rsidRPr="00267A5D" w:rsidRDefault="0010403D" w:rsidP="002C1F72">
      <w:pPr>
        <w:pStyle w:val="Heading3"/>
        <w:widowControl w:val="0"/>
        <w:tabs>
          <w:tab w:val="clear" w:pos="2880"/>
          <w:tab w:val="num" w:pos="1440"/>
        </w:tabs>
        <w:spacing w:after="0"/>
        <w:ind w:firstLine="1080"/>
        <w:jc w:val="both"/>
        <w:rPr>
          <w:rFonts w:cs="Times New Roman"/>
          <w:szCs w:val="24"/>
        </w:rPr>
      </w:pPr>
      <w:r w:rsidRPr="00267A5D">
        <w:rPr>
          <w:rFonts w:cs="Times New Roman"/>
          <w:szCs w:val="24"/>
          <w:u w:val="single"/>
        </w:rPr>
        <w:t>Vacancy</w:t>
      </w:r>
      <w:r w:rsidRPr="00267A5D">
        <w:rPr>
          <w:rFonts w:cs="Times New Roman"/>
          <w:szCs w:val="24"/>
        </w:rPr>
        <w:t xml:space="preserve">. If the Premises or any </w:t>
      </w:r>
      <w:r w:rsidRPr="00267A5D">
        <w:t>rental units</w:t>
      </w:r>
      <w:r w:rsidRPr="00267A5D">
        <w:rPr>
          <w:rFonts w:cs="Times New Roman"/>
          <w:szCs w:val="24"/>
        </w:rPr>
        <w:t xml:space="preserve"> within the </w:t>
      </w:r>
      <w:r w:rsidRPr="00481DE4">
        <w:rPr>
          <w:rFonts w:cs="Times New Roman"/>
          <w:szCs w:val="24"/>
        </w:rPr>
        <w:t xml:space="preserve">Premises </w:t>
      </w:r>
      <w:r w:rsidRPr="00481DE4">
        <w:t>is</w:t>
      </w:r>
      <w:r w:rsidRPr="00267A5D">
        <w:rPr>
          <w:rFonts w:cs="Times New Roman"/>
          <w:szCs w:val="24"/>
        </w:rPr>
        <w:t xml:space="preserve"> left vacant for a reasonable period.</w:t>
      </w:r>
    </w:p>
    <w:p w14:paraId="596EBCC1" w14:textId="77777777" w:rsidR="00267A5D" w:rsidRPr="00267A5D" w:rsidRDefault="00267A5D" w:rsidP="00267A5D">
      <w:pPr>
        <w:pStyle w:val="Heading3"/>
        <w:widowControl w:val="0"/>
        <w:numPr>
          <w:ilvl w:val="0"/>
          <w:numId w:val="0"/>
        </w:numPr>
        <w:spacing w:after="0"/>
        <w:ind w:left="1080"/>
        <w:jc w:val="both"/>
        <w:rPr>
          <w:rFonts w:cs="Times New Roman"/>
          <w:szCs w:val="24"/>
        </w:rPr>
      </w:pPr>
    </w:p>
    <w:p w14:paraId="2B4BEA90" w14:textId="7691FB9D" w:rsidR="0010403D" w:rsidRPr="00267A5D" w:rsidRDefault="0010403D" w:rsidP="002C1F72">
      <w:pPr>
        <w:pStyle w:val="Heading3"/>
        <w:widowControl w:val="0"/>
        <w:tabs>
          <w:tab w:val="clear" w:pos="2880"/>
          <w:tab w:val="num" w:pos="1440"/>
        </w:tabs>
        <w:spacing w:after="0"/>
        <w:ind w:firstLine="1080"/>
        <w:jc w:val="both"/>
        <w:rPr>
          <w:rFonts w:cs="Times New Roman"/>
          <w:szCs w:val="24"/>
        </w:rPr>
      </w:pPr>
      <w:r w:rsidRPr="00267A5D">
        <w:rPr>
          <w:rFonts w:cs="Times New Roman"/>
          <w:szCs w:val="24"/>
          <w:u w:val="single"/>
        </w:rPr>
        <w:t>Casualties</w:t>
      </w:r>
      <w:r w:rsidRPr="00267A5D">
        <w:rPr>
          <w:rFonts w:cs="Times New Roman"/>
          <w:szCs w:val="24"/>
        </w:rPr>
        <w:t>. If the Premises is damaged or destroyed by fire or other casualty and the use of the Premises in conformance with the Use Requirement ceases during a period of repairs and/or reconstruction.</w:t>
      </w:r>
    </w:p>
    <w:p w14:paraId="2AD3E5DE" w14:textId="77777777" w:rsidR="00267A5D" w:rsidRPr="00267A5D" w:rsidRDefault="00267A5D" w:rsidP="00267A5D">
      <w:pPr>
        <w:pStyle w:val="Heading3"/>
        <w:widowControl w:val="0"/>
        <w:numPr>
          <w:ilvl w:val="0"/>
          <w:numId w:val="0"/>
        </w:numPr>
        <w:spacing w:after="0"/>
        <w:ind w:left="1080"/>
        <w:jc w:val="both"/>
        <w:rPr>
          <w:rFonts w:cs="Times New Roman"/>
          <w:szCs w:val="24"/>
        </w:rPr>
      </w:pPr>
    </w:p>
    <w:p w14:paraId="1A725601" w14:textId="4932542C" w:rsidR="0010403D" w:rsidRPr="00267A5D" w:rsidRDefault="0010403D" w:rsidP="002C1F72">
      <w:pPr>
        <w:pStyle w:val="Heading3"/>
        <w:widowControl w:val="0"/>
        <w:tabs>
          <w:tab w:val="clear" w:pos="2880"/>
          <w:tab w:val="num" w:pos="1440"/>
        </w:tabs>
        <w:spacing w:after="0"/>
        <w:ind w:firstLine="1080"/>
        <w:jc w:val="both"/>
        <w:rPr>
          <w:rFonts w:cs="Times New Roman"/>
          <w:szCs w:val="24"/>
        </w:rPr>
      </w:pPr>
      <w:r w:rsidRPr="00267A5D">
        <w:rPr>
          <w:rFonts w:cs="Times New Roman"/>
          <w:szCs w:val="24"/>
          <w:u w:val="single"/>
        </w:rPr>
        <w:t>Takings</w:t>
      </w:r>
      <w:r w:rsidRPr="00267A5D">
        <w:rPr>
          <w:rFonts w:cs="Times New Roman"/>
          <w:szCs w:val="24"/>
        </w:rPr>
        <w:t>. If the Premises is taken for any public or quasi-public use under governmental law, ordinance or regulation, or by right of eminent domain, or by private purchase in lieu thereof.</w:t>
      </w:r>
    </w:p>
    <w:p w14:paraId="5B133A28" w14:textId="77777777" w:rsidR="00267A5D" w:rsidRPr="00267A5D" w:rsidRDefault="00267A5D" w:rsidP="00267A5D">
      <w:pPr>
        <w:pStyle w:val="Heading3"/>
        <w:widowControl w:val="0"/>
        <w:numPr>
          <w:ilvl w:val="0"/>
          <w:numId w:val="0"/>
        </w:numPr>
        <w:spacing w:after="0"/>
        <w:ind w:left="1080"/>
        <w:jc w:val="both"/>
        <w:rPr>
          <w:rFonts w:cs="Times New Roman"/>
          <w:szCs w:val="24"/>
        </w:rPr>
      </w:pPr>
    </w:p>
    <w:p w14:paraId="2F5A26FA" w14:textId="6A94CFA9" w:rsidR="0010403D" w:rsidRPr="00267A5D" w:rsidRDefault="0010403D" w:rsidP="002C1F72">
      <w:pPr>
        <w:pStyle w:val="Heading3"/>
        <w:widowControl w:val="0"/>
        <w:tabs>
          <w:tab w:val="clear" w:pos="2880"/>
          <w:tab w:val="num" w:pos="1440"/>
        </w:tabs>
        <w:spacing w:after="0"/>
        <w:ind w:firstLine="1080"/>
        <w:jc w:val="both"/>
        <w:rPr>
          <w:rFonts w:cs="Times New Roman"/>
          <w:szCs w:val="24"/>
        </w:rPr>
      </w:pPr>
      <w:r w:rsidRPr="00267A5D">
        <w:rPr>
          <w:rFonts w:cs="Times New Roman"/>
          <w:szCs w:val="24"/>
          <w:u w:val="single"/>
        </w:rPr>
        <w:t>Existing Households</w:t>
      </w:r>
      <w:r w:rsidR="00864FF6" w:rsidRPr="00267A5D">
        <w:rPr>
          <w:rFonts w:cs="Times New Roman"/>
          <w:szCs w:val="24"/>
          <w:u w:val="single"/>
        </w:rPr>
        <w:t xml:space="preserve"> Not Subject to HAP Contract</w:t>
      </w:r>
      <w:r w:rsidRPr="00267A5D">
        <w:rPr>
          <w:rFonts w:cs="Times New Roman"/>
          <w:szCs w:val="24"/>
          <w:u w:val="single"/>
        </w:rPr>
        <w:t>.</w:t>
      </w:r>
      <w:r w:rsidRPr="00267A5D">
        <w:rPr>
          <w:rFonts w:cs="Times New Roman"/>
          <w:szCs w:val="24"/>
        </w:rPr>
        <w:t xml:space="preserve"> If a household in occupancy at the </w:t>
      </w:r>
      <w:r w:rsidR="00267A5D">
        <w:rPr>
          <w:rFonts w:cs="Times New Roman"/>
          <w:szCs w:val="24"/>
        </w:rPr>
        <w:t xml:space="preserve">Development </w:t>
      </w:r>
      <w:r w:rsidRPr="00267A5D">
        <w:rPr>
          <w:rFonts w:cs="Times New Roman"/>
          <w:szCs w:val="24"/>
        </w:rPr>
        <w:t>as of the date hereof</w:t>
      </w:r>
      <w:r w:rsidR="006F4CF9" w:rsidRPr="00267A5D">
        <w:rPr>
          <w:rFonts w:cs="Times New Roman"/>
          <w:szCs w:val="24"/>
        </w:rPr>
        <w:t xml:space="preserve"> (1)</w:t>
      </w:r>
      <w:r w:rsidRPr="00267A5D">
        <w:rPr>
          <w:rFonts w:cs="Times New Roman"/>
          <w:szCs w:val="24"/>
        </w:rPr>
        <w:t xml:space="preserve"> </w:t>
      </w:r>
      <w:r w:rsidR="003E07B9" w:rsidRPr="00267A5D">
        <w:rPr>
          <w:rFonts w:cs="Times New Roman"/>
          <w:szCs w:val="24"/>
        </w:rPr>
        <w:t xml:space="preserve">resides in a rental unit that </w:t>
      </w:r>
      <w:r w:rsidRPr="00267A5D">
        <w:rPr>
          <w:rFonts w:cs="Times New Roman"/>
          <w:szCs w:val="24"/>
        </w:rPr>
        <w:t>is not</w:t>
      </w:r>
      <w:r w:rsidR="003E07B9" w:rsidRPr="00267A5D">
        <w:rPr>
          <w:rFonts w:cs="Times New Roman"/>
          <w:szCs w:val="24"/>
        </w:rPr>
        <w:t xml:space="preserve"> subject to the HAP Contract</w:t>
      </w:r>
      <w:r w:rsidR="00864FF6" w:rsidRPr="00267A5D">
        <w:rPr>
          <w:rFonts w:cs="Times New Roman"/>
          <w:szCs w:val="24"/>
        </w:rPr>
        <w:t xml:space="preserve"> and </w:t>
      </w:r>
      <w:r w:rsidR="006F4CF9" w:rsidRPr="00267A5D">
        <w:rPr>
          <w:rFonts w:cs="Times New Roman"/>
          <w:szCs w:val="24"/>
        </w:rPr>
        <w:t xml:space="preserve">(2) </w:t>
      </w:r>
      <w:r w:rsidR="00864FF6" w:rsidRPr="00267A5D">
        <w:rPr>
          <w:rFonts w:cs="Times New Roman"/>
          <w:szCs w:val="24"/>
        </w:rPr>
        <w:t xml:space="preserve">the household’s total tenant payment, as calculated under the PBV Requirements, equals or exceeds the gross rent of a similarly sized unit </w:t>
      </w:r>
      <w:r w:rsidR="00F92469" w:rsidRPr="00267A5D">
        <w:rPr>
          <w:rFonts w:cs="Times New Roman"/>
          <w:szCs w:val="24"/>
        </w:rPr>
        <w:t xml:space="preserve">assisted </w:t>
      </w:r>
      <w:r w:rsidR="00864FF6" w:rsidRPr="00267A5D">
        <w:rPr>
          <w:rFonts w:cs="Times New Roman"/>
          <w:szCs w:val="24"/>
        </w:rPr>
        <w:t xml:space="preserve">under the HAP Contract, </w:t>
      </w:r>
      <w:r w:rsidRPr="00267A5D">
        <w:rPr>
          <w:rFonts w:cs="Times New Roman"/>
          <w:szCs w:val="24"/>
        </w:rPr>
        <w:t xml:space="preserve">such household may remain in occupancy at the </w:t>
      </w:r>
      <w:r w:rsidR="00267A5D">
        <w:rPr>
          <w:rFonts w:cs="Times New Roman"/>
          <w:szCs w:val="24"/>
        </w:rPr>
        <w:t>Development</w:t>
      </w:r>
      <w:r w:rsidRPr="00267A5D">
        <w:rPr>
          <w:rFonts w:cs="Times New Roman"/>
          <w:szCs w:val="24"/>
        </w:rPr>
        <w:t xml:space="preserve"> provided that </w:t>
      </w:r>
      <w:r w:rsidR="00F92469" w:rsidRPr="00267A5D">
        <w:rPr>
          <w:rFonts w:cs="Times New Roman"/>
          <w:szCs w:val="24"/>
        </w:rPr>
        <w:t xml:space="preserve">(A) </w:t>
      </w:r>
      <w:r w:rsidR="00BD2681" w:rsidRPr="00267A5D">
        <w:rPr>
          <w:rFonts w:cs="Times New Roman"/>
          <w:szCs w:val="24"/>
        </w:rPr>
        <w:t xml:space="preserve">the rent to the owner for the household’s unit shall equal the lesser of </w:t>
      </w:r>
      <w:r w:rsidRPr="00267A5D">
        <w:rPr>
          <w:rFonts w:cs="Times New Roman"/>
          <w:szCs w:val="24"/>
        </w:rPr>
        <w:t xml:space="preserve">thirty percent (30%) of </w:t>
      </w:r>
      <w:r w:rsidR="00F92469" w:rsidRPr="00267A5D">
        <w:rPr>
          <w:rFonts w:cs="Times New Roman"/>
          <w:szCs w:val="24"/>
        </w:rPr>
        <w:t>the</w:t>
      </w:r>
      <w:r w:rsidR="00BD2681" w:rsidRPr="00267A5D">
        <w:rPr>
          <w:rFonts w:cs="Times New Roman"/>
          <w:szCs w:val="24"/>
        </w:rPr>
        <w:t xml:space="preserve"> household</w:t>
      </w:r>
      <w:r w:rsidR="00B04C91" w:rsidRPr="00267A5D">
        <w:rPr>
          <w:rFonts w:cs="Times New Roman"/>
          <w:szCs w:val="24"/>
        </w:rPr>
        <w:t>’s</w:t>
      </w:r>
      <w:r w:rsidRPr="00267A5D">
        <w:rPr>
          <w:rFonts w:cs="Times New Roman"/>
          <w:szCs w:val="24"/>
        </w:rPr>
        <w:t xml:space="preserve"> income</w:t>
      </w:r>
      <w:r w:rsidR="00F92469" w:rsidRPr="00267A5D">
        <w:rPr>
          <w:rFonts w:cs="Times New Roman"/>
          <w:szCs w:val="24"/>
        </w:rPr>
        <w:t>,</w:t>
      </w:r>
      <w:r w:rsidRPr="00267A5D">
        <w:rPr>
          <w:rFonts w:cs="Times New Roman"/>
          <w:szCs w:val="24"/>
        </w:rPr>
        <w:t xml:space="preserve"> as calculated under the Act</w:t>
      </w:r>
      <w:r w:rsidR="00F92469" w:rsidRPr="00267A5D">
        <w:rPr>
          <w:rFonts w:cs="Times New Roman"/>
          <w:szCs w:val="24"/>
        </w:rPr>
        <w:t>,</w:t>
      </w:r>
      <w:r w:rsidRPr="00267A5D">
        <w:rPr>
          <w:rFonts w:cs="Times New Roman"/>
          <w:szCs w:val="24"/>
        </w:rPr>
        <w:t xml:space="preserve"> or the </w:t>
      </w:r>
      <w:r w:rsidR="00D90442" w:rsidRPr="00267A5D">
        <w:rPr>
          <w:rFonts w:cs="Times New Roman"/>
          <w:szCs w:val="24"/>
        </w:rPr>
        <w:t xml:space="preserve">contract </w:t>
      </w:r>
      <w:r w:rsidRPr="00267A5D">
        <w:rPr>
          <w:rFonts w:cs="Times New Roman"/>
          <w:szCs w:val="24"/>
        </w:rPr>
        <w:t>rent</w:t>
      </w:r>
      <w:r w:rsidR="00E64689" w:rsidRPr="00267A5D">
        <w:rPr>
          <w:rFonts w:cs="Times New Roman"/>
          <w:szCs w:val="24"/>
        </w:rPr>
        <w:t xml:space="preserve"> for a similarly sized unit </w:t>
      </w:r>
      <w:r w:rsidR="00272D44" w:rsidRPr="00267A5D">
        <w:rPr>
          <w:rFonts w:cs="Times New Roman"/>
          <w:szCs w:val="24"/>
        </w:rPr>
        <w:t xml:space="preserve">assisted </w:t>
      </w:r>
      <w:r w:rsidR="00E64689" w:rsidRPr="00267A5D">
        <w:rPr>
          <w:rFonts w:cs="Times New Roman"/>
          <w:szCs w:val="24"/>
        </w:rPr>
        <w:t xml:space="preserve">under the HAP Contract </w:t>
      </w:r>
      <w:r w:rsidRPr="00267A5D">
        <w:rPr>
          <w:rFonts w:cs="Times New Roman"/>
          <w:szCs w:val="24"/>
        </w:rPr>
        <w:t>and (</w:t>
      </w:r>
      <w:r w:rsidR="006F4CF9" w:rsidRPr="00267A5D">
        <w:rPr>
          <w:rFonts w:cs="Times New Roman"/>
          <w:szCs w:val="24"/>
        </w:rPr>
        <w:t>B</w:t>
      </w:r>
      <w:r w:rsidRPr="00267A5D">
        <w:rPr>
          <w:rFonts w:cs="Times New Roman"/>
          <w:szCs w:val="24"/>
        </w:rPr>
        <w:t xml:space="preserve">) </w:t>
      </w:r>
      <w:r w:rsidR="00F92469" w:rsidRPr="00267A5D">
        <w:rPr>
          <w:rFonts w:cs="Times New Roman"/>
          <w:szCs w:val="24"/>
        </w:rPr>
        <w:t xml:space="preserve">the household </w:t>
      </w:r>
      <w:r w:rsidRPr="00267A5D">
        <w:rPr>
          <w:rFonts w:cs="Times New Roman"/>
          <w:szCs w:val="24"/>
        </w:rPr>
        <w:t xml:space="preserve">remains subject to the terms and requirements of its residential lease. </w:t>
      </w:r>
    </w:p>
    <w:p w14:paraId="49281554" w14:textId="77777777" w:rsidR="00267A5D" w:rsidRDefault="00267A5D" w:rsidP="00267A5D">
      <w:pPr>
        <w:pStyle w:val="Heading3"/>
        <w:widowControl w:val="0"/>
        <w:numPr>
          <w:ilvl w:val="0"/>
          <w:numId w:val="0"/>
        </w:numPr>
        <w:spacing w:after="0"/>
        <w:ind w:left="1080"/>
        <w:jc w:val="both"/>
        <w:rPr>
          <w:rFonts w:cs="Times New Roman"/>
          <w:szCs w:val="24"/>
        </w:rPr>
      </w:pPr>
    </w:p>
    <w:p w14:paraId="30960AA8" w14:textId="6C95C80A" w:rsidR="0010403D" w:rsidRPr="00267A5D" w:rsidRDefault="0010403D" w:rsidP="002C1F72">
      <w:pPr>
        <w:pStyle w:val="Heading3"/>
        <w:widowControl w:val="0"/>
        <w:tabs>
          <w:tab w:val="clear" w:pos="2880"/>
          <w:tab w:val="num" w:pos="1440"/>
        </w:tabs>
        <w:spacing w:after="0"/>
        <w:ind w:firstLine="1080"/>
        <w:jc w:val="both"/>
        <w:rPr>
          <w:rFonts w:cs="Times New Roman"/>
          <w:szCs w:val="24"/>
        </w:rPr>
      </w:pPr>
      <w:r w:rsidRPr="00267A5D">
        <w:rPr>
          <w:rFonts w:cs="Times New Roman"/>
          <w:szCs w:val="24"/>
        </w:rPr>
        <w:t xml:space="preserve">Notwithstanding the foregoing, in the event the Owner requests and is able to demonstrate to HUD’s satisfaction that despite the Owner’s good faith and diligent efforts to do so, the Owner is unable either (1) to comply with the Use Requirement, or (2) to otherwise </w:t>
      </w:r>
      <w:r w:rsidRPr="00267A5D">
        <w:rPr>
          <w:rFonts w:cs="Times New Roman"/>
          <w:szCs w:val="24"/>
        </w:rPr>
        <w:lastRenderedPageBreak/>
        <w:t xml:space="preserve">provide for the financial viability of the Premises, HUD may, in its sole discretion, agree to reduce the number of </w:t>
      </w:r>
      <w:r w:rsidRPr="00267A5D">
        <w:t xml:space="preserve">rental units </w:t>
      </w:r>
      <w:r w:rsidRPr="00267A5D">
        <w:rPr>
          <w:rFonts w:cs="Times New Roman"/>
          <w:szCs w:val="24"/>
        </w:rPr>
        <w:t>subject to the Use Requirement or otherwise modify the Use Requirement in a manner acceptable to the Owner and HUD. Any such modification of the Use Requirement shall be evidenced by a written amendment to this Declaration executed by each of the parties hereto.</w:t>
      </w:r>
    </w:p>
    <w:p w14:paraId="34A725EB" w14:textId="77777777" w:rsidR="00267A5D" w:rsidRPr="00267A5D" w:rsidRDefault="00267A5D" w:rsidP="00267A5D">
      <w:pPr>
        <w:pStyle w:val="Heading1"/>
        <w:widowControl w:val="0"/>
        <w:numPr>
          <w:ilvl w:val="0"/>
          <w:numId w:val="0"/>
        </w:numPr>
        <w:spacing w:after="0"/>
        <w:ind w:left="360"/>
        <w:jc w:val="both"/>
      </w:pPr>
    </w:p>
    <w:p w14:paraId="07238D9A" w14:textId="6AC22234" w:rsidR="0010403D" w:rsidRPr="00267A5D" w:rsidRDefault="0010403D" w:rsidP="002C1F72">
      <w:pPr>
        <w:pStyle w:val="Heading1"/>
        <w:widowControl w:val="0"/>
        <w:spacing w:after="0"/>
        <w:ind w:firstLine="360"/>
        <w:jc w:val="both"/>
      </w:pPr>
      <w:r w:rsidRPr="00267A5D">
        <w:rPr>
          <w:u w:val="single"/>
        </w:rPr>
        <w:t>Release</w:t>
      </w:r>
      <w:r w:rsidRPr="00267A5D">
        <w:t>. This Declaration shall remain as an encumbrance against the Premises unless and until HUD executes a release for recording. This Declaration may only be released by HUD. Such release shall be evidence of (i) the determination by the PHA and the Owner not to execute an extension of the HAP Contract, (ii) the determination by the PHA and the Owner not to execute a replacement HAP Contract, and (iii) the termination of this Declaration.</w:t>
      </w:r>
    </w:p>
    <w:p w14:paraId="693AA4F6" w14:textId="77777777" w:rsidR="00267A5D" w:rsidRPr="00267A5D" w:rsidRDefault="00267A5D" w:rsidP="00267A5D">
      <w:pPr>
        <w:pStyle w:val="Heading1"/>
        <w:widowControl w:val="0"/>
        <w:numPr>
          <w:ilvl w:val="0"/>
          <w:numId w:val="0"/>
        </w:numPr>
        <w:spacing w:after="0"/>
        <w:ind w:left="360"/>
        <w:rPr>
          <w:rFonts w:cs="Times New Roman"/>
        </w:rPr>
      </w:pPr>
    </w:p>
    <w:p w14:paraId="79FBF3C1" w14:textId="4432BAF2" w:rsidR="0010403D" w:rsidRPr="00267A5D" w:rsidRDefault="0010403D" w:rsidP="002C1F72">
      <w:pPr>
        <w:pStyle w:val="Heading1"/>
        <w:widowControl w:val="0"/>
        <w:spacing w:after="0"/>
        <w:ind w:firstLine="360"/>
        <w:rPr>
          <w:rFonts w:cs="Times New Roman"/>
        </w:rPr>
      </w:pPr>
      <w:r w:rsidRPr="00267A5D">
        <w:rPr>
          <w:rFonts w:cs="Times New Roman"/>
          <w:u w:val="single"/>
        </w:rPr>
        <w:t>Restrictions on Transfer</w:t>
      </w:r>
      <w:r w:rsidRPr="00267A5D">
        <w:rPr>
          <w:rFonts w:cs="Times New Roman"/>
        </w:rPr>
        <w:t xml:space="preserve">. </w:t>
      </w:r>
    </w:p>
    <w:p w14:paraId="380DEDB4" w14:textId="77777777" w:rsidR="00267A5D" w:rsidRDefault="00267A5D" w:rsidP="00267A5D">
      <w:pPr>
        <w:pStyle w:val="Heading2"/>
        <w:widowControl w:val="0"/>
        <w:numPr>
          <w:ilvl w:val="0"/>
          <w:numId w:val="0"/>
        </w:numPr>
        <w:tabs>
          <w:tab w:val="left" w:pos="1080"/>
        </w:tabs>
        <w:spacing w:after="0"/>
        <w:ind w:left="720"/>
        <w:jc w:val="both"/>
        <w:rPr>
          <w:rFonts w:cs="Times New Roman"/>
        </w:rPr>
      </w:pPr>
    </w:p>
    <w:p w14:paraId="51C336C3" w14:textId="1B0F6121" w:rsidR="0010403D" w:rsidRPr="00267A5D" w:rsidRDefault="0010403D" w:rsidP="002C1F72">
      <w:pPr>
        <w:pStyle w:val="Heading2"/>
        <w:widowControl w:val="0"/>
        <w:numPr>
          <w:ilvl w:val="0"/>
          <w:numId w:val="15"/>
        </w:numPr>
        <w:tabs>
          <w:tab w:val="left" w:pos="1080"/>
        </w:tabs>
        <w:spacing w:after="0"/>
        <w:ind w:left="0" w:firstLine="720"/>
        <w:jc w:val="both"/>
        <w:rPr>
          <w:rFonts w:cs="Times New Roman"/>
        </w:rPr>
      </w:pPr>
      <w:r w:rsidRPr="00267A5D">
        <w:rPr>
          <w:rFonts w:cs="Times New Roman"/>
        </w:rPr>
        <w:t xml:space="preserve">Except as otherwise approved in writing by the PHA and HUD or as set forth on Schedule B of the Title Policy, any lien on the Premises shall be subject and subordinate to this Declaration. Unless this Declaration is released by HUD, any transferee of the Premises shall take title subject to this Declaration. </w:t>
      </w:r>
    </w:p>
    <w:p w14:paraId="57F5066A" w14:textId="77777777" w:rsidR="00267A5D" w:rsidRDefault="00267A5D" w:rsidP="00267A5D">
      <w:pPr>
        <w:pStyle w:val="Heading2"/>
        <w:widowControl w:val="0"/>
        <w:numPr>
          <w:ilvl w:val="0"/>
          <w:numId w:val="0"/>
        </w:numPr>
        <w:tabs>
          <w:tab w:val="left" w:pos="1080"/>
        </w:tabs>
        <w:spacing w:after="0"/>
        <w:ind w:left="720"/>
        <w:jc w:val="both"/>
        <w:rPr>
          <w:rFonts w:cs="Times New Roman"/>
        </w:rPr>
      </w:pPr>
    </w:p>
    <w:p w14:paraId="4918B639" w14:textId="62D9C8B0" w:rsidR="0010403D" w:rsidRPr="00267A5D" w:rsidRDefault="0010403D" w:rsidP="002C1F72">
      <w:pPr>
        <w:pStyle w:val="Heading2"/>
        <w:widowControl w:val="0"/>
        <w:numPr>
          <w:ilvl w:val="0"/>
          <w:numId w:val="15"/>
        </w:numPr>
        <w:tabs>
          <w:tab w:val="left" w:pos="1080"/>
        </w:tabs>
        <w:spacing w:after="0"/>
        <w:ind w:left="0" w:firstLine="720"/>
        <w:jc w:val="both"/>
        <w:rPr>
          <w:rFonts w:cs="Times New Roman"/>
        </w:rPr>
      </w:pPr>
      <w:r w:rsidRPr="00267A5D">
        <w:rPr>
          <w:rFonts w:cs="Times New Roman"/>
        </w:rPr>
        <w:t>In the event of a default under the HAP Contract including, without limitation, upon any transfer of the Premises without consent of PHA and HUD, upon expiration of any applicable notice and/or cure periods, PHA may transfer the HAP Contract and the rental assistance contemplated therein to another entity, property and/or project. The Owner has constituted HUD as its attorney-in-fact to effect any such transfer.</w:t>
      </w:r>
    </w:p>
    <w:p w14:paraId="368BDD37" w14:textId="77777777" w:rsidR="00267A5D" w:rsidRPr="00267A5D" w:rsidRDefault="00267A5D" w:rsidP="00267A5D">
      <w:pPr>
        <w:pStyle w:val="Heading1"/>
        <w:widowControl w:val="0"/>
        <w:numPr>
          <w:ilvl w:val="0"/>
          <w:numId w:val="0"/>
        </w:numPr>
        <w:spacing w:after="0"/>
        <w:ind w:left="360"/>
        <w:rPr>
          <w:rFonts w:cs="Times New Roman"/>
        </w:rPr>
      </w:pPr>
    </w:p>
    <w:p w14:paraId="54138B50" w14:textId="7F8F4660" w:rsidR="0010403D" w:rsidRPr="00267A5D" w:rsidRDefault="0010403D" w:rsidP="002C1F72">
      <w:pPr>
        <w:pStyle w:val="Heading1"/>
        <w:widowControl w:val="0"/>
        <w:spacing w:after="0"/>
        <w:ind w:firstLine="360"/>
        <w:rPr>
          <w:rFonts w:cs="Times New Roman"/>
        </w:rPr>
      </w:pPr>
      <w:r w:rsidRPr="00267A5D">
        <w:rPr>
          <w:rFonts w:cs="Times New Roman"/>
          <w:u w:val="single"/>
        </w:rPr>
        <w:t>Events of Default</w:t>
      </w:r>
      <w:r w:rsidRPr="00267A5D">
        <w:rPr>
          <w:rFonts w:cs="Times New Roman"/>
        </w:rPr>
        <w:t xml:space="preserve">. </w:t>
      </w:r>
    </w:p>
    <w:p w14:paraId="5EE68521" w14:textId="77777777" w:rsidR="00267A5D" w:rsidRDefault="00267A5D" w:rsidP="00267A5D">
      <w:pPr>
        <w:pStyle w:val="Heading2"/>
        <w:widowControl w:val="0"/>
        <w:numPr>
          <w:ilvl w:val="0"/>
          <w:numId w:val="0"/>
        </w:numPr>
        <w:tabs>
          <w:tab w:val="left" w:pos="1080"/>
        </w:tabs>
        <w:spacing w:after="0"/>
        <w:ind w:firstLine="720"/>
        <w:jc w:val="both"/>
        <w:rPr>
          <w:rFonts w:cs="Times New Roman"/>
        </w:rPr>
      </w:pPr>
    </w:p>
    <w:p w14:paraId="0CD45767" w14:textId="741B12C7" w:rsidR="0010403D" w:rsidRPr="00267A5D" w:rsidRDefault="0010403D" w:rsidP="00267A5D">
      <w:pPr>
        <w:pStyle w:val="Heading2"/>
        <w:widowControl w:val="0"/>
        <w:tabs>
          <w:tab w:val="clear" w:pos="2160"/>
          <w:tab w:val="left" w:pos="1080"/>
        </w:tabs>
        <w:spacing w:after="0"/>
        <w:ind w:firstLine="720"/>
        <w:jc w:val="both"/>
        <w:rPr>
          <w:rFonts w:cs="Times New Roman"/>
        </w:rPr>
      </w:pPr>
      <w:r w:rsidRPr="00267A5D">
        <w:rPr>
          <w:rFonts w:cs="Times New Roman"/>
        </w:rPr>
        <w:t>Upon breach of any of the terms of this Declaration, HUD shall give the PHA, the HDFC, the Owner, and Senior Lender (collectively, the “</w:t>
      </w:r>
      <w:r w:rsidRPr="00267A5D">
        <w:rPr>
          <w:rFonts w:cs="Times New Roman"/>
          <w:b/>
        </w:rPr>
        <w:t>Notice Parties</w:t>
      </w:r>
      <w:r w:rsidRPr="00267A5D">
        <w:rPr>
          <w:rFonts w:cs="Times New Roman"/>
        </w:rPr>
        <w:t>”) written notice of the breach. The defaulting party shall have thirty (30) calendar days after receipt of such notice of breach to cure the breach; provided that, if the defaulting party uses commercially reasonable efforts to cure the breach within the prescribed thirty (30) day period and is unable to do so, HUD may approve in writing an extension of an additional thirty (30) calendar days to cure the breach, such approval not to be unreasonably withheld, conditioned or delayed. If the breach is not corrected to the satisfaction of HUD within the prescribed cure period HUD may declare a default under this Declaration (an “</w:t>
      </w:r>
      <w:r w:rsidRPr="00267A5D">
        <w:rPr>
          <w:rFonts w:cs="Times New Roman"/>
          <w:b/>
        </w:rPr>
        <w:t>Event of Default</w:t>
      </w:r>
      <w:r w:rsidRPr="00267A5D">
        <w:rPr>
          <w:rFonts w:cs="Times New Roman"/>
        </w:rPr>
        <w:t xml:space="preserve">”) and will provide written notice to the Notice Parties of such declaration. The PHA and Senior Lender shall have the right, but not the obligation, to cure any Event of Default by the Owner or the HDFC, and HUD agrees to accept the performance of the PHA or Senior Lender as though the same had been done by the Owner or the </w:t>
      </w:r>
      <w:r w:rsidRPr="00365A33">
        <w:rPr>
          <w:rFonts w:cs="Times New Roman"/>
        </w:rPr>
        <w:t>HDFC, applicable.</w:t>
      </w:r>
      <w:r w:rsidR="007468DF" w:rsidRPr="00365A33">
        <w:rPr>
          <w:rFonts w:cs="Times New Roman"/>
        </w:rPr>
        <w:t xml:space="preserve"> </w:t>
      </w:r>
      <w:r w:rsidRPr="00365A33">
        <w:t xml:space="preserve">Nothing contained in this Declaration shall limit, restrict, inhibit or delay the rights and remedies of Senior Lender, its successors and/or assigns as provided in the </w:t>
      </w:r>
      <w:r w:rsidR="00B562BB" w:rsidRPr="00365A33">
        <w:t>Senior Lender’s l</w:t>
      </w:r>
      <w:r w:rsidRPr="00365A33">
        <w:t>oan documents with</w:t>
      </w:r>
      <w:r w:rsidRPr="00267A5D">
        <w:t xml:space="preserve"> respect to a default thereunder, including, but not limited to, collecting rents, revenue, income or receipts from th</w:t>
      </w:r>
      <w:r w:rsidRPr="00481DE4">
        <w:t>e Premises</w:t>
      </w:r>
      <w:r w:rsidRPr="00267A5D">
        <w:t xml:space="preserve"> and/or taking possession of the Premises, whether by foreclosure, a deed-in-lieu of foreclosure, or comparable conversion and transferring the Premises to a new owner; provided, however, that such rights and remedies, upon being exercised, remain subject to this Declaration as a whole.</w:t>
      </w:r>
    </w:p>
    <w:p w14:paraId="596CCE8C" w14:textId="77777777" w:rsidR="00267A5D" w:rsidRDefault="00267A5D" w:rsidP="00267A5D">
      <w:pPr>
        <w:pStyle w:val="Heading2"/>
        <w:widowControl w:val="0"/>
        <w:numPr>
          <w:ilvl w:val="0"/>
          <w:numId w:val="0"/>
        </w:numPr>
        <w:tabs>
          <w:tab w:val="left" w:pos="1080"/>
        </w:tabs>
        <w:spacing w:after="0"/>
        <w:ind w:left="720"/>
        <w:jc w:val="both"/>
        <w:rPr>
          <w:rFonts w:cs="Times New Roman"/>
        </w:rPr>
      </w:pPr>
    </w:p>
    <w:p w14:paraId="4929CE01" w14:textId="1A2A0775" w:rsidR="0010403D" w:rsidRPr="00267A5D" w:rsidRDefault="0010403D" w:rsidP="00267A5D">
      <w:pPr>
        <w:pStyle w:val="Heading2"/>
        <w:widowControl w:val="0"/>
        <w:tabs>
          <w:tab w:val="clear" w:pos="2160"/>
          <w:tab w:val="left" w:pos="1080"/>
        </w:tabs>
        <w:spacing w:after="0"/>
        <w:ind w:firstLine="720"/>
        <w:jc w:val="both"/>
        <w:rPr>
          <w:rFonts w:cs="Times New Roman"/>
        </w:rPr>
      </w:pPr>
      <w:r w:rsidRPr="00267A5D">
        <w:rPr>
          <w:rFonts w:cs="Times New Roman"/>
        </w:rPr>
        <w:t>Upon an Event of Default, PHA or HUD shall have all other remedies available under statute, at law or in equity. No person or entity, other than the parties to this Declaration, has any rights or remedies under this Declaration. Further, HUD or the PHA may take whatever investigative steps it deems necessary to ensure compliance. In the Event of Default, to the extent permitted by applicable law, PHA or HUD shall have the right to seek specific performance of this Declaration and/or to enjoin any violation of this Declaration in Federal Court. The right to specific performance and injunction shall be in addition to all other remedies available to PHA or HUD under statute, at law or in equity.</w:t>
      </w:r>
    </w:p>
    <w:p w14:paraId="1F966932" w14:textId="77777777" w:rsidR="00267A5D" w:rsidRPr="00267A5D" w:rsidRDefault="00267A5D" w:rsidP="00267A5D">
      <w:pPr>
        <w:pStyle w:val="Heading1"/>
        <w:widowControl w:val="0"/>
        <w:numPr>
          <w:ilvl w:val="0"/>
          <w:numId w:val="0"/>
        </w:numPr>
        <w:spacing w:after="0"/>
        <w:ind w:left="360"/>
        <w:jc w:val="both"/>
        <w:rPr>
          <w:rFonts w:cs="Times New Roman"/>
        </w:rPr>
      </w:pPr>
    </w:p>
    <w:p w14:paraId="63D0D00E" w14:textId="3A31B26A" w:rsidR="0010403D" w:rsidRPr="00267A5D" w:rsidRDefault="0010403D" w:rsidP="002C1F72">
      <w:pPr>
        <w:pStyle w:val="Heading1"/>
        <w:widowControl w:val="0"/>
        <w:spacing w:after="0"/>
        <w:ind w:firstLine="360"/>
        <w:jc w:val="both"/>
        <w:rPr>
          <w:rFonts w:cs="Times New Roman"/>
        </w:rPr>
      </w:pPr>
      <w:r w:rsidRPr="00267A5D">
        <w:rPr>
          <w:rFonts w:cs="Times New Roman"/>
          <w:u w:val="single"/>
        </w:rPr>
        <w:t>Third Party Beneficiaries</w:t>
      </w:r>
      <w:r w:rsidRPr="00267A5D">
        <w:rPr>
          <w:rFonts w:cs="Times New Roman"/>
        </w:rPr>
        <w:t>. No person or entity, other than the parties to this Declaration, has any rights or remedies under this Declaration.</w:t>
      </w:r>
    </w:p>
    <w:p w14:paraId="1BAD503B" w14:textId="77777777" w:rsidR="00267A5D" w:rsidRPr="00267A5D" w:rsidRDefault="00267A5D" w:rsidP="00267A5D">
      <w:pPr>
        <w:pStyle w:val="Heading1"/>
        <w:widowControl w:val="0"/>
        <w:numPr>
          <w:ilvl w:val="0"/>
          <w:numId w:val="0"/>
        </w:numPr>
        <w:spacing w:after="0"/>
        <w:ind w:left="360"/>
        <w:jc w:val="both"/>
        <w:rPr>
          <w:rFonts w:cs="Times New Roman"/>
        </w:rPr>
      </w:pPr>
    </w:p>
    <w:p w14:paraId="5CCAA52A" w14:textId="76C5C1EB" w:rsidR="0010403D" w:rsidRPr="00267A5D" w:rsidRDefault="0010403D" w:rsidP="002C1F72">
      <w:pPr>
        <w:pStyle w:val="Heading1"/>
        <w:widowControl w:val="0"/>
        <w:spacing w:after="0"/>
        <w:ind w:firstLine="360"/>
        <w:jc w:val="both"/>
        <w:rPr>
          <w:rFonts w:cs="Times New Roman"/>
        </w:rPr>
      </w:pPr>
      <w:r w:rsidRPr="00267A5D">
        <w:rPr>
          <w:rFonts w:cs="Times New Roman"/>
          <w:u w:val="single"/>
        </w:rPr>
        <w:t>Successors and Assigns</w:t>
      </w:r>
      <w:r w:rsidRPr="00267A5D">
        <w:rPr>
          <w:rFonts w:cs="Times New Roman"/>
        </w:rPr>
        <w:t xml:space="preserve">. Recordation of this Declaration shall constitute the agreement by Owner to be bound by and to comply with the restrictions set forth in this Declaration. The benefits and burdens of this Declaration touch and concern and run with the land and are binding upon and shall inure to the benefit of the respective successors and assigns of the parties to this Declaration, including any PHA-approved transferee. </w:t>
      </w:r>
    </w:p>
    <w:p w14:paraId="344133E1" w14:textId="77777777" w:rsidR="00267A5D" w:rsidRPr="00267A5D" w:rsidRDefault="00267A5D" w:rsidP="00267A5D">
      <w:pPr>
        <w:pStyle w:val="Heading1"/>
        <w:widowControl w:val="0"/>
        <w:numPr>
          <w:ilvl w:val="0"/>
          <w:numId w:val="0"/>
        </w:numPr>
        <w:spacing w:after="0"/>
        <w:ind w:left="360"/>
        <w:jc w:val="both"/>
        <w:rPr>
          <w:rFonts w:cs="Times New Roman"/>
        </w:rPr>
      </w:pPr>
    </w:p>
    <w:p w14:paraId="652F34AA" w14:textId="027A98B6" w:rsidR="0010403D" w:rsidRPr="00267A5D" w:rsidRDefault="0010403D" w:rsidP="002C1F72">
      <w:pPr>
        <w:pStyle w:val="Heading1"/>
        <w:widowControl w:val="0"/>
        <w:spacing w:after="0"/>
        <w:ind w:firstLine="360"/>
        <w:jc w:val="both"/>
        <w:rPr>
          <w:rFonts w:cs="Times New Roman"/>
        </w:rPr>
      </w:pPr>
      <w:r w:rsidRPr="00267A5D">
        <w:rPr>
          <w:rFonts w:cs="Times New Roman"/>
          <w:u w:val="single"/>
        </w:rPr>
        <w:t>Notices</w:t>
      </w:r>
      <w:r w:rsidRPr="00267A5D">
        <w:rPr>
          <w:rFonts w:cs="Times New Roman"/>
        </w:rPr>
        <w:t xml:space="preserve">. All notices under this Declaration shall be in writing and shall be served by (a) personal service or receipted courier service, (b) by registered or certified first-class mail, return receipt requested, or (c) nationally-recognized overnight delivery service, addressed to Owner, HUD or the PHA, as appropriate, at the addresses for such parties set forth above. Any notice or other communication sent pursuant to clause (a) hereof shall be deemed received upon such personal service, if sent pursuant to clause (b) shall be deemed received seven (7) calendar days following deposit in the mail, and/or if sent pursuant to clause (c) shall be deemed received the next succeeding business day following deposit with such nationally recognized overnight delivery service. Any party may change its address by notice given in accordance with this Section 8. </w:t>
      </w:r>
    </w:p>
    <w:p w14:paraId="1F8BDE27" w14:textId="77777777" w:rsidR="00267A5D" w:rsidRDefault="00267A5D" w:rsidP="00267A5D">
      <w:pPr>
        <w:widowControl w:val="0"/>
        <w:spacing w:after="0"/>
        <w:ind w:left="720" w:firstLine="720"/>
      </w:pPr>
    </w:p>
    <w:p w14:paraId="099781A2" w14:textId="0C0AD43F" w:rsidR="00267A5D" w:rsidRPr="00AA4C8E" w:rsidRDefault="00267A5D" w:rsidP="00267A5D">
      <w:pPr>
        <w:widowControl w:val="0"/>
        <w:spacing w:after="0"/>
        <w:ind w:left="720" w:firstLine="720"/>
      </w:pPr>
      <w:r w:rsidRPr="00AA4C8E">
        <w:t xml:space="preserve">If to </w:t>
      </w:r>
      <w:r>
        <w:t>PHA</w:t>
      </w:r>
      <w:r w:rsidRPr="00AA4C8E">
        <w:t xml:space="preserve">: </w:t>
      </w:r>
      <w:r w:rsidRPr="00AA4C8E">
        <w:tab/>
      </w:r>
      <w:r w:rsidR="00481DE4">
        <w:tab/>
      </w:r>
      <w:r w:rsidRPr="00AA4C8E">
        <w:t>New York City Housing Authority</w:t>
      </w:r>
    </w:p>
    <w:p w14:paraId="1454D8E7" w14:textId="77777777" w:rsidR="00267A5D" w:rsidRPr="00AA4C8E" w:rsidRDefault="00267A5D" w:rsidP="00267A5D">
      <w:pPr>
        <w:widowControl w:val="0"/>
        <w:spacing w:after="0"/>
        <w:ind w:left="3600"/>
      </w:pPr>
      <w:r w:rsidRPr="00AA4C8E">
        <w:t>90 Church Street, 5th Floor</w:t>
      </w:r>
    </w:p>
    <w:p w14:paraId="1611E079" w14:textId="77777777" w:rsidR="00267A5D" w:rsidRPr="00AA4C8E" w:rsidRDefault="00267A5D" w:rsidP="00267A5D">
      <w:pPr>
        <w:widowControl w:val="0"/>
        <w:spacing w:after="0"/>
        <w:ind w:left="3600"/>
      </w:pPr>
      <w:r w:rsidRPr="00AA4C8E">
        <w:t>New York, New York 10007</w:t>
      </w:r>
    </w:p>
    <w:p w14:paraId="46DD5188" w14:textId="77777777" w:rsidR="00267A5D" w:rsidRPr="00AA4C8E" w:rsidRDefault="00267A5D" w:rsidP="00267A5D">
      <w:pPr>
        <w:widowControl w:val="0"/>
        <w:spacing w:after="0"/>
        <w:ind w:left="3600"/>
      </w:pPr>
      <w:r w:rsidRPr="00AA4C8E">
        <w:t>Attn:</w:t>
      </w:r>
      <w:r w:rsidRPr="00AA4C8E">
        <w:tab/>
        <w:t xml:space="preserve">Executive Vice President </w:t>
      </w:r>
    </w:p>
    <w:p w14:paraId="338DA480" w14:textId="77777777" w:rsidR="00267A5D" w:rsidRPr="00AA4C8E" w:rsidRDefault="00267A5D" w:rsidP="00267A5D">
      <w:pPr>
        <w:widowControl w:val="0"/>
        <w:spacing w:after="0"/>
        <w:ind w:left="3600" w:firstLine="720"/>
      </w:pPr>
      <w:r w:rsidRPr="00AA4C8E">
        <w:t xml:space="preserve">for Real Estate </w:t>
      </w:r>
    </w:p>
    <w:p w14:paraId="5BEC9106" w14:textId="77777777" w:rsidR="00267A5D" w:rsidRPr="00AA4C8E" w:rsidRDefault="00267A5D" w:rsidP="00267A5D">
      <w:pPr>
        <w:widowControl w:val="0"/>
        <w:spacing w:after="0"/>
        <w:ind w:left="720"/>
      </w:pPr>
    </w:p>
    <w:p w14:paraId="1D847ACF" w14:textId="77777777" w:rsidR="00267A5D" w:rsidRPr="00AA4C8E" w:rsidRDefault="00267A5D" w:rsidP="00267A5D">
      <w:pPr>
        <w:widowControl w:val="0"/>
        <w:spacing w:after="0"/>
        <w:ind w:left="720" w:firstLine="720"/>
      </w:pPr>
      <w:r w:rsidRPr="00AA4C8E">
        <w:t>with a copy to:</w:t>
      </w:r>
      <w:r w:rsidRPr="00AA4C8E">
        <w:tab/>
      </w:r>
      <w:r w:rsidRPr="00AA4C8E">
        <w:tab/>
        <w:t>New York City Housing Authority</w:t>
      </w:r>
    </w:p>
    <w:p w14:paraId="7E6812B0" w14:textId="77777777" w:rsidR="00267A5D" w:rsidRPr="00AA4C8E" w:rsidRDefault="00267A5D" w:rsidP="00267A5D">
      <w:pPr>
        <w:widowControl w:val="0"/>
        <w:spacing w:after="0"/>
        <w:ind w:left="3600"/>
      </w:pPr>
      <w:r w:rsidRPr="00AA4C8E">
        <w:t>90 Church Street, 11th Floor</w:t>
      </w:r>
    </w:p>
    <w:p w14:paraId="79A1F2AE" w14:textId="77777777" w:rsidR="00267A5D" w:rsidRPr="00AA4C8E" w:rsidRDefault="00267A5D" w:rsidP="00267A5D">
      <w:pPr>
        <w:widowControl w:val="0"/>
        <w:spacing w:after="0"/>
        <w:ind w:left="3600"/>
      </w:pPr>
      <w:r w:rsidRPr="00AA4C8E">
        <w:t>New York, New York 10007</w:t>
      </w:r>
    </w:p>
    <w:p w14:paraId="54E7EA15" w14:textId="77777777" w:rsidR="00267A5D" w:rsidRPr="00AA4C8E" w:rsidRDefault="00267A5D" w:rsidP="00267A5D">
      <w:pPr>
        <w:widowControl w:val="0"/>
        <w:spacing w:after="0"/>
        <w:ind w:left="3600"/>
      </w:pPr>
      <w:r w:rsidRPr="00AA4C8E">
        <w:t>Attn:</w:t>
      </w:r>
      <w:r w:rsidRPr="00AA4C8E">
        <w:tab/>
        <w:t xml:space="preserve">Associate General Counsel for </w:t>
      </w:r>
    </w:p>
    <w:p w14:paraId="600BFE9E" w14:textId="77777777" w:rsidR="00267A5D" w:rsidRPr="00AA4C8E" w:rsidRDefault="00267A5D" w:rsidP="00267A5D">
      <w:pPr>
        <w:widowControl w:val="0"/>
        <w:spacing w:after="0"/>
        <w:ind w:left="3600" w:firstLine="720"/>
      </w:pPr>
      <w:r w:rsidRPr="00AA4C8E">
        <w:t>Real Estate and Economic Development</w:t>
      </w:r>
    </w:p>
    <w:p w14:paraId="4733EF2E" w14:textId="77777777" w:rsidR="00267A5D" w:rsidRPr="00AA4C8E" w:rsidRDefault="00267A5D" w:rsidP="00267A5D">
      <w:pPr>
        <w:widowControl w:val="0"/>
        <w:spacing w:after="0"/>
        <w:ind w:left="720"/>
      </w:pPr>
    </w:p>
    <w:p w14:paraId="2E6B9440" w14:textId="77777777" w:rsidR="00267A5D" w:rsidRPr="00AA4C8E" w:rsidRDefault="00267A5D" w:rsidP="00267A5D">
      <w:pPr>
        <w:widowControl w:val="0"/>
        <w:spacing w:after="0"/>
        <w:ind w:left="720" w:firstLine="720"/>
      </w:pPr>
      <w:r w:rsidRPr="00AA4C8E">
        <w:t>and a copy to:</w:t>
      </w:r>
      <w:r w:rsidRPr="00AA4C8E">
        <w:tab/>
      </w:r>
      <w:r w:rsidRPr="00AA4C8E">
        <w:tab/>
        <w:t>Reno &amp; Cavanaugh, PLLC</w:t>
      </w:r>
    </w:p>
    <w:p w14:paraId="70231B3C" w14:textId="77777777" w:rsidR="00267A5D" w:rsidRPr="00AA4C8E" w:rsidRDefault="00267A5D" w:rsidP="00267A5D">
      <w:pPr>
        <w:widowControl w:val="0"/>
        <w:spacing w:after="0"/>
        <w:ind w:left="3600"/>
      </w:pPr>
      <w:r w:rsidRPr="00AA4C8E">
        <w:t>455 Massachusetts Avenue NW, Suite 400</w:t>
      </w:r>
    </w:p>
    <w:p w14:paraId="0DD8D1A6" w14:textId="77777777" w:rsidR="00267A5D" w:rsidRPr="00AA4C8E" w:rsidRDefault="00267A5D" w:rsidP="00267A5D">
      <w:pPr>
        <w:widowControl w:val="0"/>
        <w:spacing w:after="0"/>
        <w:ind w:left="3600"/>
      </w:pPr>
      <w:r w:rsidRPr="00AA4C8E">
        <w:t>Washington, DC 20001</w:t>
      </w:r>
    </w:p>
    <w:p w14:paraId="51EF82BA" w14:textId="77777777" w:rsidR="00267A5D" w:rsidRPr="00AA4C8E" w:rsidRDefault="00267A5D" w:rsidP="00267A5D">
      <w:pPr>
        <w:widowControl w:val="0"/>
        <w:spacing w:after="0"/>
        <w:ind w:left="2880" w:firstLine="720"/>
      </w:pPr>
      <w:r w:rsidRPr="00AA4C8E">
        <w:t>Attn:</w:t>
      </w:r>
      <w:r w:rsidRPr="00AA4C8E">
        <w:tab/>
        <w:t>Sarah Molseed, Esq.</w:t>
      </w:r>
    </w:p>
    <w:p w14:paraId="1408342E" w14:textId="77777777" w:rsidR="0010403D" w:rsidRPr="00267A5D" w:rsidRDefault="0010403D" w:rsidP="002C1F72">
      <w:pPr>
        <w:widowControl w:val="0"/>
        <w:tabs>
          <w:tab w:val="left" w:pos="720"/>
          <w:tab w:val="left" w:pos="1440"/>
          <w:tab w:val="left" w:pos="2880"/>
          <w:tab w:val="left" w:pos="3600"/>
          <w:tab w:val="left" w:pos="5040"/>
        </w:tabs>
        <w:spacing w:after="0"/>
        <w:ind w:left="1440"/>
        <w:rPr>
          <w:color w:val="000000"/>
        </w:rPr>
      </w:pPr>
    </w:p>
    <w:p w14:paraId="6F2108E6" w14:textId="2F0C776A" w:rsidR="0010403D" w:rsidRPr="00267A5D" w:rsidRDefault="00267A5D" w:rsidP="00267A5D">
      <w:pPr>
        <w:pStyle w:val="Heading1"/>
        <w:widowControl w:val="0"/>
        <w:numPr>
          <w:ilvl w:val="0"/>
          <w:numId w:val="0"/>
        </w:numPr>
        <w:spacing w:after="0"/>
        <w:ind w:left="1440"/>
        <w:jc w:val="both"/>
        <w:rPr>
          <w:bCs w:val="0"/>
        </w:rPr>
      </w:pPr>
      <w:r w:rsidRPr="00267A5D">
        <w:rPr>
          <w:rFonts w:cs="Times New Roman"/>
        </w:rPr>
        <w:t xml:space="preserve">If to </w:t>
      </w:r>
      <w:r w:rsidR="0010403D" w:rsidRPr="00267A5D">
        <w:rPr>
          <w:rFonts w:cs="Times New Roman"/>
        </w:rPr>
        <w:t>HUD:</w:t>
      </w:r>
      <w:r>
        <w:rPr>
          <w:rFonts w:cs="Times New Roman"/>
        </w:rPr>
        <w:tab/>
      </w:r>
      <w:r>
        <w:rPr>
          <w:rFonts w:cs="Times New Roman"/>
        </w:rPr>
        <w:tab/>
      </w:r>
      <w:r w:rsidR="0010403D" w:rsidRPr="00267A5D">
        <w:t>U.S. Department of Housing and Urban Development</w:t>
      </w:r>
    </w:p>
    <w:p w14:paraId="615F5950" w14:textId="77777777" w:rsidR="0010403D" w:rsidRPr="00267A5D" w:rsidRDefault="0010403D" w:rsidP="00267A5D">
      <w:pPr>
        <w:widowControl w:val="0"/>
        <w:spacing w:after="0"/>
        <w:ind w:left="3600"/>
        <w:rPr>
          <w:bCs/>
        </w:rPr>
      </w:pPr>
      <w:r w:rsidRPr="00267A5D">
        <w:rPr>
          <w:bCs/>
        </w:rPr>
        <w:t>451 7th Street SW, Room 4100</w:t>
      </w:r>
    </w:p>
    <w:p w14:paraId="21F23259" w14:textId="77777777" w:rsidR="0010403D" w:rsidRPr="00267A5D" w:rsidRDefault="0010403D" w:rsidP="00267A5D">
      <w:pPr>
        <w:widowControl w:val="0"/>
        <w:spacing w:after="0"/>
        <w:ind w:left="3600"/>
        <w:rPr>
          <w:bCs/>
        </w:rPr>
      </w:pPr>
      <w:r w:rsidRPr="00267A5D">
        <w:rPr>
          <w:bCs/>
        </w:rPr>
        <w:t>Washington, DC 20410</w:t>
      </w:r>
    </w:p>
    <w:p w14:paraId="62F47CFB" w14:textId="77777777" w:rsidR="00267A5D" w:rsidRDefault="00267A5D" w:rsidP="00267A5D">
      <w:pPr>
        <w:widowControl w:val="0"/>
        <w:spacing w:after="0"/>
        <w:ind w:left="3600"/>
        <w:rPr>
          <w:bCs/>
        </w:rPr>
      </w:pPr>
      <w:r>
        <w:rPr>
          <w:bCs/>
        </w:rPr>
        <w:t>Attn:</w:t>
      </w:r>
      <w:r>
        <w:rPr>
          <w:bCs/>
        </w:rPr>
        <w:tab/>
      </w:r>
      <w:r w:rsidR="0010403D" w:rsidRPr="00267A5D">
        <w:rPr>
          <w:bCs/>
        </w:rPr>
        <w:t xml:space="preserve">Office of the Assistant Secretary for </w:t>
      </w:r>
    </w:p>
    <w:p w14:paraId="63824377" w14:textId="5DD8D872" w:rsidR="0010403D" w:rsidRPr="00267A5D" w:rsidRDefault="0010403D" w:rsidP="00267A5D">
      <w:pPr>
        <w:widowControl w:val="0"/>
        <w:spacing w:after="0"/>
        <w:ind w:left="3600" w:firstLine="720"/>
        <w:rPr>
          <w:color w:val="000000"/>
        </w:rPr>
      </w:pPr>
      <w:r w:rsidRPr="00267A5D">
        <w:rPr>
          <w:bCs/>
        </w:rPr>
        <w:t xml:space="preserve">Public and Indian Housing </w:t>
      </w:r>
      <w:r w:rsidRPr="00267A5D">
        <w:rPr>
          <w:color w:val="000000"/>
        </w:rPr>
        <w:br/>
      </w:r>
    </w:p>
    <w:p w14:paraId="6831390B" w14:textId="07B6EB9F" w:rsidR="00267A5D" w:rsidRPr="00267A5D" w:rsidRDefault="00267A5D" w:rsidP="00267A5D">
      <w:pPr>
        <w:widowControl w:val="0"/>
        <w:spacing w:after="0"/>
        <w:ind w:left="720" w:firstLine="720"/>
        <w:rPr>
          <w:szCs w:val="20"/>
        </w:rPr>
      </w:pPr>
      <w:r w:rsidRPr="00267A5D">
        <w:rPr>
          <w:szCs w:val="20"/>
        </w:rPr>
        <w:t xml:space="preserve">If </w:t>
      </w:r>
      <w:r>
        <w:rPr>
          <w:szCs w:val="20"/>
        </w:rPr>
        <w:t xml:space="preserve">to </w:t>
      </w:r>
      <w:r w:rsidRPr="00267A5D">
        <w:rPr>
          <w:szCs w:val="20"/>
        </w:rPr>
        <w:t>Owner:</w:t>
      </w:r>
      <w:r w:rsidRPr="00267A5D">
        <w:rPr>
          <w:szCs w:val="20"/>
        </w:rPr>
        <w:tab/>
      </w:r>
      <w:r>
        <w:rPr>
          <w:szCs w:val="20"/>
        </w:rPr>
        <w:tab/>
      </w:r>
      <w:r w:rsidRPr="00267A5D">
        <w:rPr>
          <w:szCs w:val="20"/>
        </w:rPr>
        <w:t>PACT Renaissance Collaborative LLC</w:t>
      </w:r>
    </w:p>
    <w:p w14:paraId="43665C8C" w14:textId="77777777" w:rsidR="00267A5D" w:rsidRPr="00267A5D" w:rsidRDefault="00267A5D" w:rsidP="00267A5D">
      <w:pPr>
        <w:widowControl w:val="0"/>
        <w:spacing w:after="0"/>
        <w:ind w:left="3600"/>
        <w:rPr>
          <w:rFonts w:eastAsia="Calibri"/>
          <w:szCs w:val="20"/>
        </w:rPr>
      </w:pPr>
      <w:r w:rsidRPr="00267A5D">
        <w:rPr>
          <w:rFonts w:eastAsia="Calibri"/>
          <w:szCs w:val="20"/>
        </w:rPr>
        <w:t xml:space="preserve">c/o Monadnock Development LLC </w:t>
      </w:r>
      <w:r w:rsidRPr="00267A5D">
        <w:rPr>
          <w:rFonts w:eastAsia="Calibri"/>
          <w:szCs w:val="20"/>
        </w:rPr>
        <w:br/>
        <w:t>155 3rd Street</w:t>
      </w:r>
      <w:r w:rsidRPr="00267A5D">
        <w:rPr>
          <w:rFonts w:eastAsia="Calibri"/>
          <w:szCs w:val="20"/>
        </w:rPr>
        <w:br/>
        <w:t>Brooklyn, New York 11231</w:t>
      </w:r>
      <w:r w:rsidRPr="00267A5D">
        <w:rPr>
          <w:rFonts w:eastAsia="Calibri"/>
          <w:szCs w:val="20"/>
        </w:rPr>
        <w:br/>
        <w:t>Attn:</w:t>
      </w:r>
      <w:r w:rsidRPr="00267A5D">
        <w:rPr>
          <w:rFonts w:eastAsia="Calibri"/>
          <w:szCs w:val="20"/>
        </w:rPr>
        <w:tab/>
        <w:t>Amy Stokes</w:t>
      </w:r>
    </w:p>
    <w:p w14:paraId="48F942DF" w14:textId="77777777" w:rsidR="00267A5D" w:rsidRPr="00267A5D" w:rsidRDefault="00267A5D" w:rsidP="00267A5D">
      <w:pPr>
        <w:widowControl w:val="0"/>
        <w:spacing w:after="0"/>
        <w:ind w:firstLine="720"/>
        <w:rPr>
          <w:szCs w:val="20"/>
        </w:rPr>
      </w:pPr>
    </w:p>
    <w:p w14:paraId="1D8740F3" w14:textId="77777777" w:rsidR="00267A5D" w:rsidRPr="00267A5D" w:rsidRDefault="00267A5D" w:rsidP="00267A5D">
      <w:pPr>
        <w:widowControl w:val="0"/>
        <w:spacing w:after="0"/>
        <w:ind w:left="720" w:firstLine="720"/>
        <w:rPr>
          <w:szCs w:val="20"/>
        </w:rPr>
      </w:pPr>
      <w:r w:rsidRPr="00267A5D">
        <w:rPr>
          <w:szCs w:val="20"/>
        </w:rPr>
        <w:t>with a copy to:</w:t>
      </w:r>
      <w:r w:rsidRPr="00267A5D">
        <w:rPr>
          <w:szCs w:val="20"/>
        </w:rPr>
        <w:tab/>
      </w:r>
      <w:r w:rsidRPr="00267A5D">
        <w:rPr>
          <w:szCs w:val="20"/>
        </w:rPr>
        <w:tab/>
        <w:t>Nixon Peabody LLP</w:t>
      </w:r>
    </w:p>
    <w:p w14:paraId="68D37F3E" w14:textId="77777777" w:rsidR="00267A5D" w:rsidRPr="00267A5D" w:rsidRDefault="00267A5D" w:rsidP="00267A5D">
      <w:pPr>
        <w:widowControl w:val="0"/>
        <w:spacing w:after="0"/>
        <w:ind w:left="3600"/>
        <w:rPr>
          <w:szCs w:val="20"/>
        </w:rPr>
      </w:pPr>
      <w:r w:rsidRPr="00267A5D">
        <w:rPr>
          <w:szCs w:val="20"/>
        </w:rPr>
        <w:t>55 West 46th Street</w:t>
      </w:r>
    </w:p>
    <w:p w14:paraId="14C56CFB" w14:textId="77777777" w:rsidR="00267A5D" w:rsidRPr="00267A5D" w:rsidRDefault="00267A5D" w:rsidP="00267A5D">
      <w:pPr>
        <w:widowControl w:val="0"/>
        <w:spacing w:after="0"/>
        <w:ind w:left="3600"/>
        <w:rPr>
          <w:szCs w:val="20"/>
        </w:rPr>
      </w:pPr>
      <w:r w:rsidRPr="00267A5D">
        <w:rPr>
          <w:szCs w:val="20"/>
        </w:rPr>
        <w:t>New York, New York 10036</w:t>
      </w:r>
    </w:p>
    <w:p w14:paraId="74F28B88" w14:textId="77777777" w:rsidR="00267A5D" w:rsidRPr="00267A5D" w:rsidRDefault="00267A5D" w:rsidP="00267A5D">
      <w:pPr>
        <w:widowControl w:val="0"/>
        <w:spacing w:after="0"/>
        <w:ind w:left="3600"/>
        <w:rPr>
          <w:szCs w:val="20"/>
        </w:rPr>
      </w:pPr>
      <w:r w:rsidRPr="00267A5D">
        <w:rPr>
          <w:szCs w:val="20"/>
        </w:rPr>
        <w:t>Attn:</w:t>
      </w:r>
      <w:r w:rsidRPr="00267A5D">
        <w:rPr>
          <w:szCs w:val="20"/>
        </w:rPr>
        <w:tab/>
        <w:t>Joseph J. Lynch, Esq.</w:t>
      </w:r>
    </w:p>
    <w:p w14:paraId="17DFE302" w14:textId="77777777" w:rsidR="00267A5D" w:rsidRPr="00267A5D" w:rsidRDefault="00267A5D" w:rsidP="00267A5D">
      <w:pPr>
        <w:widowControl w:val="0"/>
        <w:spacing w:after="0"/>
        <w:ind w:left="3600"/>
        <w:rPr>
          <w:szCs w:val="20"/>
        </w:rPr>
      </w:pPr>
    </w:p>
    <w:p w14:paraId="03148E49" w14:textId="77777777" w:rsidR="00267A5D" w:rsidRPr="00267A5D" w:rsidRDefault="00267A5D" w:rsidP="00267A5D">
      <w:pPr>
        <w:widowControl w:val="0"/>
        <w:spacing w:after="0"/>
        <w:ind w:left="1440"/>
        <w:rPr>
          <w:szCs w:val="20"/>
        </w:rPr>
      </w:pPr>
      <w:r w:rsidRPr="00267A5D">
        <w:rPr>
          <w:szCs w:val="20"/>
        </w:rPr>
        <w:t>and a copy to:</w:t>
      </w:r>
      <w:r w:rsidRPr="00267A5D">
        <w:rPr>
          <w:szCs w:val="20"/>
        </w:rPr>
        <w:tab/>
      </w:r>
      <w:r w:rsidRPr="00267A5D">
        <w:rPr>
          <w:szCs w:val="20"/>
        </w:rPr>
        <w:tab/>
        <w:t>The Community Development Trust LP</w:t>
      </w:r>
    </w:p>
    <w:p w14:paraId="46A32FBB" w14:textId="77777777" w:rsidR="00267A5D" w:rsidRPr="00267A5D" w:rsidRDefault="00267A5D" w:rsidP="00267A5D">
      <w:pPr>
        <w:widowControl w:val="0"/>
        <w:spacing w:after="0"/>
        <w:ind w:left="3600"/>
        <w:rPr>
          <w:szCs w:val="20"/>
        </w:rPr>
      </w:pPr>
      <w:r w:rsidRPr="00267A5D">
        <w:rPr>
          <w:szCs w:val="20"/>
        </w:rPr>
        <w:t xml:space="preserve">1350 Broadway, Suite 700 </w:t>
      </w:r>
    </w:p>
    <w:p w14:paraId="7D6AEF06" w14:textId="77777777" w:rsidR="00267A5D" w:rsidRPr="00267A5D" w:rsidRDefault="00267A5D" w:rsidP="00267A5D">
      <w:pPr>
        <w:widowControl w:val="0"/>
        <w:spacing w:after="0"/>
        <w:ind w:left="3600"/>
        <w:rPr>
          <w:szCs w:val="20"/>
        </w:rPr>
      </w:pPr>
      <w:r w:rsidRPr="00267A5D">
        <w:rPr>
          <w:szCs w:val="20"/>
        </w:rPr>
        <w:t xml:space="preserve">New York, New York 10018 </w:t>
      </w:r>
    </w:p>
    <w:p w14:paraId="0A60C513" w14:textId="77777777" w:rsidR="00267A5D" w:rsidRPr="00267A5D" w:rsidRDefault="00267A5D" w:rsidP="00267A5D">
      <w:pPr>
        <w:widowControl w:val="0"/>
        <w:spacing w:after="0"/>
        <w:ind w:left="3600"/>
        <w:rPr>
          <w:szCs w:val="20"/>
        </w:rPr>
      </w:pPr>
      <w:r w:rsidRPr="00267A5D">
        <w:rPr>
          <w:szCs w:val="20"/>
        </w:rPr>
        <w:t>Attn:</w:t>
      </w:r>
      <w:r w:rsidRPr="00267A5D">
        <w:rPr>
          <w:szCs w:val="20"/>
        </w:rPr>
        <w:tab/>
        <w:t>Michael Lear</w:t>
      </w:r>
    </w:p>
    <w:p w14:paraId="3D75222D" w14:textId="77777777" w:rsidR="00267A5D" w:rsidRPr="00267A5D" w:rsidRDefault="00267A5D" w:rsidP="00267A5D">
      <w:pPr>
        <w:widowControl w:val="0"/>
        <w:spacing w:after="0"/>
        <w:ind w:left="1440"/>
        <w:rPr>
          <w:szCs w:val="20"/>
        </w:rPr>
      </w:pPr>
      <w:r w:rsidRPr="00267A5D">
        <w:rPr>
          <w:szCs w:val="20"/>
        </w:rPr>
        <w:tab/>
      </w:r>
    </w:p>
    <w:p w14:paraId="51ACDBA2" w14:textId="77777777" w:rsidR="00267A5D" w:rsidRPr="00267A5D" w:rsidRDefault="00267A5D" w:rsidP="00267A5D">
      <w:pPr>
        <w:widowControl w:val="0"/>
        <w:spacing w:after="0"/>
        <w:ind w:left="1440"/>
        <w:rPr>
          <w:szCs w:val="20"/>
        </w:rPr>
      </w:pPr>
      <w:r w:rsidRPr="00267A5D">
        <w:rPr>
          <w:szCs w:val="20"/>
        </w:rPr>
        <w:t>and a copy to:</w:t>
      </w:r>
      <w:r w:rsidRPr="00267A5D">
        <w:rPr>
          <w:szCs w:val="20"/>
        </w:rPr>
        <w:tab/>
      </w:r>
      <w:r w:rsidRPr="00267A5D">
        <w:rPr>
          <w:szCs w:val="20"/>
        </w:rPr>
        <w:tab/>
        <w:t>The Community Preservation Corporation</w:t>
      </w:r>
    </w:p>
    <w:p w14:paraId="6F72B409" w14:textId="77777777" w:rsidR="00267A5D" w:rsidRPr="00267A5D" w:rsidRDefault="00267A5D" w:rsidP="00267A5D">
      <w:pPr>
        <w:widowControl w:val="0"/>
        <w:spacing w:after="0"/>
        <w:ind w:left="3600"/>
        <w:rPr>
          <w:szCs w:val="20"/>
        </w:rPr>
      </w:pPr>
      <w:r w:rsidRPr="00267A5D">
        <w:rPr>
          <w:szCs w:val="20"/>
        </w:rPr>
        <w:t>220 East 42nd Street, floor 9</w:t>
      </w:r>
    </w:p>
    <w:p w14:paraId="1E71A379" w14:textId="77777777" w:rsidR="00267A5D" w:rsidRPr="00267A5D" w:rsidRDefault="00267A5D" w:rsidP="00267A5D">
      <w:pPr>
        <w:widowControl w:val="0"/>
        <w:spacing w:after="0"/>
        <w:ind w:left="3600"/>
        <w:rPr>
          <w:szCs w:val="20"/>
        </w:rPr>
      </w:pPr>
      <w:r w:rsidRPr="00267A5D">
        <w:rPr>
          <w:szCs w:val="20"/>
        </w:rPr>
        <w:t>New York, NY 10017</w:t>
      </w:r>
    </w:p>
    <w:p w14:paraId="08992982" w14:textId="77777777" w:rsidR="00267A5D" w:rsidRPr="00267A5D" w:rsidRDefault="00267A5D" w:rsidP="00267A5D">
      <w:pPr>
        <w:widowControl w:val="0"/>
        <w:spacing w:after="0"/>
        <w:ind w:left="3600"/>
        <w:rPr>
          <w:szCs w:val="20"/>
        </w:rPr>
      </w:pPr>
      <w:r w:rsidRPr="00267A5D">
        <w:rPr>
          <w:szCs w:val="20"/>
        </w:rPr>
        <w:t>Attn:</w:t>
      </w:r>
      <w:r w:rsidRPr="00267A5D">
        <w:rPr>
          <w:szCs w:val="20"/>
        </w:rPr>
        <w:tab/>
        <w:t>R. Kumro, General Counsel</w:t>
      </w:r>
    </w:p>
    <w:p w14:paraId="0AF8D999" w14:textId="77777777" w:rsidR="0010403D" w:rsidRPr="00267A5D" w:rsidRDefault="0010403D" w:rsidP="002C1F72">
      <w:pPr>
        <w:widowControl w:val="0"/>
        <w:spacing w:after="0"/>
        <w:ind w:left="1440"/>
        <w:rPr>
          <w:rFonts w:eastAsia="Calibri"/>
          <w:highlight w:val="yellow"/>
        </w:rPr>
      </w:pPr>
    </w:p>
    <w:p w14:paraId="74E5CAA7" w14:textId="73C0433F" w:rsidR="0010403D" w:rsidRPr="00267A5D" w:rsidRDefault="00267A5D" w:rsidP="002C1F72">
      <w:pPr>
        <w:widowControl w:val="0"/>
        <w:spacing w:after="0"/>
        <w:ind w:left="1440"/>
      </w:pPr>
      <w:r>
        <w:rPr>
          <w:bCs/>
        </w:rPr>
        <w:t xml:space="preserve">If to Senior Lender: </w:t>
      </w:r>
      <w:r>
        <w:rPr>
          <w:bCs/>
        </w:rPr>
        <w:tab/>
      </w:r>
      <w:r>
        <w:t xml:space="preserve">As </w:t>
      </w:r>
      <w:r w:rsidR="0010403D" w:rsidRPr="00267A5D">
        <w:t>set forth at Exhibit C of the Lease Agreement.</w:t>
      </w:r>
    </w:p>
    <w:p w14:paraId="2E9C4EF2" w14:textId="77777777" w:rsidR="0010403D" w:rsidRPr="00267A5D" w:rsidRDefault="0010403D" w:rsidP="002C1F72">
      <w:pPr>
        <w:widowControl w:val="0"/>
        <w:spacing w:after="0"/>
        <w:ind w:left="1440"/>
        <w:rPr>
          <w:color w:val="000000"/>
        </w:rPr>
      </w:pPr>
    </w:p>
    <w:p w14:paraId="3D8D7181" w14:textId="77777777" w:rsidR="0010403D" w:rsidRPr="00267A5D" w:rsidRDefault="0010403D" w:rsidP="002C1F72">
      <w:pPr>
        <w:pStyle w:val="Heading1"/>
        <w:widowControl w:val="0"/>
        <w:spacing w:after="0"/>
        <w:ind w:firstLine="360"/>
        <w:jc w:val="both"/>
        <w:rPr>
          <w:rFonts w:cs="Times New Roman"/>
        </w:rPr>
      </w:pPr>
      <w:r w:rsidRPr="00267A5D">
        <w:rPr>
          <w:rFonts w:cs="Times New Roman"/>
          <w:color w:val="000000" w:themeColor="text1"/>
          <w:u w:val="single"/>
        </w:rPr>
        <w:t>Amendments</w:t>
      </w:r>
      <w:r w:rsidRPr="00267A5D">
        <w:rPr>
          <w:rFonts w:cs="Times New Roman"/>
          <w:color w:val="000000" w:themeColor="text1"/>
        </w:rPr>
        <w:t xml:space="preserve">. This Declaration may be amended only by a written instrument signed by the parties to this Declaration. </w:t>
      </w:r>
      <w:r w:rsidRPr="00267A5D">
        <w:rPr>
          <w:rFonts w:cs="Times New Roman"/>
        </w:rPr>
        <w:t xml:space="preserve">Notwithstanding the foregoing, the parties may not amend, modify, rescind, revoke and/or terminate this Declaration without the prior written approval of HUD. </w:t>
      </w:r>
    </w:p>
    <w:p w14:paraId="5953328D" w14:textId="77777777" w:rsidR="00267A5D" w:rsidRPr="00267A5D" w:rsidRDefault="00267A5D" w:rsidP="00267A5D">
      <w:pPr>
        <w:pStyle w:val="Heading1"/>
        <w:widowControl w:val="0"/>
        <w:numPr>
          <w:ilvl w:val="0"/>
          <w:numId w:val="0"/>
        </w:numPr>
        <w:spacing w:after="0"/>
        <w:ind w:left="360"/>
        <w:jc w:val="both"/>
        <w:rPr>
          <w:rFonts w:cs="Times New Roman"/>
        </w:rPr>
      </w:pPr>
    </w:p>
    <w:p w14:paraId="4FAF3E43" w14:textId="234997D9" w:rsidR="0010403D" w:rsidRPr="00267A5D" w:rsidRDefault="0010403D" w:rsidP="002C1F72">
      <w:pPr>
        <w:pStyle w:val="Heading1"/>
        <w:widowControl w:val="0"/>
        <w:spacing w:after="0"/>
        <w:ind w:firstLine="360"/>
        <w:jc w:val="both"/>
        <w:rPr>
          <w:rFonts w:cs="Times New Roman"/>
        </w:rPr>
      </w:pPr>
      <w:r w:rsidRPr="00267A5D">
        <w:rPr>
          <w:rFonts w:cs="Times New Roman"/>
          <w:u w:val="single"/>
        </w:rPr>
        <w:t>Subordination</w:t>
      </w:r>
      <w:r w:rsidRPr="00267A5D">
        <w:rPr>
          <w:rFonts w:cs="Times New Roman"/>
        </w:rPr>
        <w:t>. Any mortgage liens shall be subject and subordinate to this Declaration. This Declaration shall survive foreclosure and bankruptcy.</w:t>
      </w:r>
    </w:p>
    <w:p w14:paraId="6AB747B1" w14:textId="77777777" w:rsidR="00267A5D" w:rsidRPr="00267A5D" w:rsidRDefault="00267A5D" w:rsidP="00267A5D">
      <w:pPr>
        <w:pStyle w:val="Heading1"/>
        <w:widowControl w:val="0"/>
        <w:numPr>
          <w:ilvl w:val="0"/>
          <w:numId w:val="0"/>
        </w:numPr>
        <w:spacing w:after="0"/>
        <w:ind w:left="360"/>
        <w:jc w:val="both"/>
        <w:rPr>
          <w:rFonts w:cs="Times New Roman"/>
        </w:rPr>
      </w:pPr>
    </w:p>
    <w:p w14:paraId="17EE8B7F" w14:textId="1451C5F6" w:rsidR="0010403D" w:rsidRPr="00267A5D" w:rsidRDefault="0010403D" w:rsidP="002C1F72">
      <w:pPr>
        <w:pStyle w:val="Heading1"/>
        <w:widowControl w:val="0"/>
        <w:spacing w:after="0"/>
        <w:ind w:firstLine="360"/>
        <w:jc w:val="both"/>
        <w:rPr>
          <w:rFonts w:cs="Times New Roman"/>
        </w:rPr>
      </w:pPr>
      <w:r w:rsidRPr="00267A5D">
        <w:rPr>
          <w:u w:val="single"/>
        </w:rPr>
        <w:t>Fair Housing and Civil Rights Requirements</w:t>
      </w:r>
      <w:r w:rsidRPr="00267A5D">
        <w:t>. The Owner and its agents, where applicable, shall ensure that the Premises complies with applicable federal fair housing and civil rights laws, regulations, and other legal authorities, inc</w:t>
      </w:r>
      <w:r w:rsidR="00267A5D">
        <w:t>luding those identified at 24 CFR</w:t>
      </w:r>
      <w:r w:rsidRPr="00267A5D">
        <w:t xml:space="preserve"> 5.105. </w:t>
      </w:r>
    </w:p>
    <w:p w14:paraId="31EC7574" w14:textId="77777777" w:rsidR="00267A5D" w:rsidRPr="00267A5D" w:rsidRDefault="00267A5D" w:rsidP="00267A5D">
      <w:pPr>
        <w:pStyle w:val="Heading1"/>
        <w:widowControl w:val="0"/>
        <w:numPr>
          <w:ilvl w:val="0"/>
          <w:numId w:val="0"/>
        </w:numPr>
        <w:spacing w:after="0"/>
        <w:ind w:left="360"/>
        <w:jc w:val="both"/>
        <w:rPr>
          <w:rFonts w:cs="Times New Roman"/>
        </w:rPr>
      </w:pPr>
    </w:p>
    <w:p w14:paraId="2126815B" w14:textId="276D94A6" w:rsidR="0010403D" w:rsidRPr="00267A5D" w:rsidRDefault="0010403D" w:rsidP="002C1F72">
      <w:pPr>
        <w:pStyle w:val="Heading1"/>
        <w:widowControl w:val="0"/>
        <w:spacing w:after="0"/>
        <w:ind w:firstLine="360"/>
        <w:jc w:val="both"/>
        <w:rPr>
          <w:rFonts w:cs="Times New Roman"/>
        </w:rPr>
      </w:pPr>
      <w:r w:rsidRPr="00267A5D">
        <w:rPr>
          <w:u w:val="single"/>
        </w:rPr>
        <w:t>Accessibility Requirements.</w:t>
      </w:r>
      <w:r w:rsidRPr="00267A5D">
        <w:t xml:space="preserve"> The Owner and its agents, where applicable, shall ensure that the Premises complies with all applicable federal accessibility requirements under the Fair Housing Act and implementing regulations at 24 CFR Part 100, Section 504 of the Rehabilitation Act of 1973 and implementing regulations at 24 CFR Part 8, and Titles II and III of the </w:t>
      </w:r>
      <w:r w:rsidRPr="00267A5D">
        <w:lastRenderedPageBreak/>
        <w:t>Americans with Disabilities Act and implementing regulations at 28 CFR Parts 35 and 36, respectively.</w:t>
      </w:r>
    </w:p>
    <w:p w14:paraId="4DDA0626" w14:textId="77777777" w:rsidR="00267A5D" w:rsidRPr="00267A5D" w:rsidRDefault="00267A5D" w:rsidP="00267A5D">
      <w:pPr>
        <w:pStyle w:val="Heading1"/>
        <w:widowControl w:val="0"/>
        <w:numPr>
          <w:ilvl w:val="0"/>
          <w:numId w:val="0"/>
        </w:numPr>
        <w:spacing w:after="0"/>
        <w:ind w:left="360"/>
        <w:jc w:val="both"/>
        <w:rPr>
          <w:rFonts w:cs="Times New Roman"/>
        </w:rPr>
      </w:pPr>
    </w:p>
    <w:p w14:paraId="4E1883B0" w14:textId="29F59821" w:rsidR="0010403D" w:rsidRPr="00267A5D" w:rsidRDefault="0010403D" w:rsidP="002C1F72">
      <w:pPr>
        <w:pStyle w:val="Heading1"/>
        <w:widowControl w:val="0"/>
        <w:spacing w:after="0"/>
        <w:ind w:firstLine="360"/>
        <w:jc w:val="both"/>
        <w:rPr>
          <w:rFonts w:cs="Times New Roman"/>
        </w:rPr>
      </w:pPr>
      <w:r w:rsidRPr="00267A5D">
        <w:rPr>
          <w:u w:val="single"/>
        </w:rPr>
        <w:t>Conflicts</w:t>
      </w:r>
      <w:r w:rsidRPr="00267A5D">
        <w:t>. In the event of a conflict between any requirement contained in this Declaration and the PBV Requirements, the PBV Requirements shall in all instances be controlling.</w:t>
      </w:r>
      <w:r w:rsidR="007468DF" w:rsidRPr="00267A5D">
        <w:t xml:space="preserve"> </w:t>
      </w:r>
    </w:p>
    <w:p w14:paraId="4E59AC8B" w14:textId="77777777" w:rsidR="00267A5D" w:rsidRPr="00267A5D" w:rsidRDefault="00267A5D" w:rsidP="00267A5D">
      <w:pPr>
        <w:pStyle w:val="Heading1"/>
        <w:widowControl w:val="0"/>
        <w:numPr>
          <w:ilvl w:val="0"/>
          <w:numId w:val="0"/>
        </w:numPr>
        <w:spacing w:after="0"/>
        <w:ind w:left="360"/>
        <w:jc w:val="both"/>
        <w:rPr>
          <w:rFonts w:cs="Times New Roman"/>
        </w:rPr>
      </w:pPr>
    </w:p>
    <w:p w14:paraId="1D80E05D" w14:textId="08841657" w:rsidR="0010403D" w:rsidRPr="00267A5D" w:rsidRDefault="0010403D" w:rsidP="002C1F72">
      <w:pPr>
        <w:pStyle w:val="Heading1"/>
        <w:widowControl w:val="0"/>
        <w:spacing w:after="0"/>
        <w:ind w:firstLine="360"/>
        <w:jc w:val="both"/>
        <w:rPr>
          <w:rFonts w:cs="Times New Roman"/>
        </w:rPr>
      </w:pPr>
      <w:r w:rsidRPr="00267A5D">
        <w:rPr>
          <w:rFonts w:cs="Times New Roman"/>
          <w:u w:val="single"/>
        </w:rPr>
        <w:t>Execution of Other Declarations</w:t>
      </w:r>
      <w:r w:rsidRPr="00267A5D">
        <w:rPr>
          <w:rFonts w:cs="Times New Roman"/>
        </w:rPr>
        <w:t xml:space="preserve">. Owner covenants and agrees that it has not and shall not execute any other agreement with provisions contradictory of, or in opposition to, the provisions of this Declaration, and that in any event, the provisions of this Declaration are paramount and controlling as to the rights and obligations set forth herein and supersede any conflicting requirements. </w:t>
      </w:r>
    </w:p>
    <w:p w14:paraId="0F186D02" w14:textId="77777777" w:rsidR="00267A5D" w:rsidRPr="00267A5D" w:rsidRDefault="00267A5D" w:rsidP="00267A5D">
      <w:pPr>
        <w:pStyle w:val="Heading1"/>
        <w:widowControl w:val="0"/>
        <w:numPr>
          <w:ilvl w:val="0"/>
          <w:numId w:val="0"/>
        </w:numPr>
        <w:spacing w:after="0"/>
        <w:ind w:left="360"/>
        <w:jc w:val="both"/>
        <w:rPr>
          <w:rFonts w:cs="Times New Roman"/>
        </w:rPr>
      </w:pPr>
    </w:p>
    <w:p w14:paraId="742C1910" w14:textId="55ED63BF" w:rsidR="0010403D" w:rsidRPr="00267A5D" w:rsidRDefault="0010403D" w:rsidP="002C1F72">
      <w:pPr>
        <w:pStyle w:val="Heading1"/>
        <w:widowControl w:val="0"/>
        <w:spacing w:after="0"/>
        <w:ind w:firstLine="360"/>
        <w:jc w:val="both"/>
        <w:rPr>
          <w:rFonts w:cs="Times New Roman"/>
        </w:rPr>
      </w:pPr>
      <w:r w:rsidRPr="00267A5D">
        <w:rPr>
          <w:rFonts w:cs="Times New Roman"/>
          <w:u w:val="single"/>
        </w:rPr>
        <w:t>Governing Law</w:t>
      </w:r>
      <w:r w:rsidRPr="00267A5D">
        <w:rPr>
          <w:rFonts w:cs="Times New Roman"/>
        </w:rPr>
        <w:t>. This Declaration shall be governed, construed and interpreted in accordance with the laws of the State of New York, and the parties shall submit to the jurisdiction and venue of the courts in the City and County of New York.</w:t>
      </w:r>
    </w:p>
    <w:p w14:paraId="0B53CD98" w14:textId="77777777" w:rsidR="00267A5D" w:rsidRPr="00267A5D" w:rsidRDefault="00267A5D" w:rsidP="00267A5D">
      <w:pPr>
        <w:pStyle w:val="Heading1"/>
        <w:widowControl w:val="0"/>
        <w:numPr>
          <w:ilvl w:val="0"/>
          <w:numId w:val="0"/>
        </w:numPr>
        <w:spacing w:after="0"/>
        <w:ind w:left="360"/>
        <w:jc w:val="both"/>
        <w:rPr>
          <w:rFonts w:cs="Times New Roman"/>
        </w:rPr>
      </w:pPr>
    </w:p>
    <w:p w14:paraId="5ACA6D60" w14:textId="7BA530F3" w:rsidR="0010403D" w:rsidRPr="00267A5D" w:rsidRDefault="0010403D" w:rsidP="002C1F72">
      <w:pPr>
        <w:pStyle w:val="Heading1"/>
        <w:widowControl w:val="0"/>
        <w:spacing w:after="0"/>
        <w:ind w:firstLine="360"/>
        <w:jc w:val="both"/>
        <w:rPr>
          <w:rFonts w:cs="Times New Roman"/>
        </w:rPr>
      </w:pPr>
      <w:r w:rsidRPr="00267A5D">
        <w:rPr>
          <w:rFonts w:cs="Times New Roman"/>
          <w:u w:val="single"/>
        </w:rPr>
        <w:t>Severability</w:t>
      </w:r>
      <w:r w:rsidRPr="00267A5D">
        <w:rPr>
          <w:rFonts w:cs="Times New Roman"/>
        </w:rPr>
        <w:t>. The invalidity or unenforceability of any clause, part or provision of this Declaration shall not affect the validity or enforceability of the remaining portions thereof.</w:t>
      </w:r>
    </w:p>
    <w:p w14:paraId="4D0FD2F7" w14:textId="77777777" w:rsidR="00267A5D" w:rsidRPr="00267A5D" w:rsidRDefault="00267A5D" w:rsidP="00267A5D">
      <w:pPr>
        <w:pStyle w:val="Heading1"/>
        <w:widowControl w:val="0"/>
        <w:numPr>
          <w:ilvl w:val="0"/>
          <w:numId w:val="0"/>
        </w:numPr>
        <w:spacing w:after="0"/>
        <w:ind w:left="360"/>
        <w:jc w:val="both"/>
        <w:rPr>
          <w:rFonts w:cs="Times New Roman"/>
        </w:rPr>
      </w:pPr>
    </w:p>
    <w:p w14:paraId="22D2F1BD" w14:textId="1E26AEE2" w:rsidR="0010403D" w:rsidRPr="00267A5D" w:rsidRDefault="0010403D" w:rsidP="002C1F72">
      <w:pPr>
        <w:pStyle w:val="Heading1"/>
        <w:widowControl w:val="0"/>
        <w:spacing w:after="0"/>
        <w:ind w:firstLine="360"/>
        <w:jc w:val="both"/>
        <w:rPr>
          <w:rFonts w:cs="Times New Roman"/>
        </w:rPr>
      </w:pPr>
      <w:r w:rsidRPr="00267A5D">
        <w:rPr>
          <w:rFonts w:cs="Times New Roman"/>
          <w:u w:val="single"/>
        </w:rPr>
        <w:t>Counterpart Signatures</w:t>
      </w:r>
      <w:r w:rsidRPr="00267A5D">
        <w:rPr>
          <w:rFonts w:cs="Times New Roman"/>
        </w:rPr>
        <w:t>. This Declaration may be executed in any number of original counterparts, all of which evidence only one agreement, and only one of which need be produced for any purpose.</w:t>
      </w:r>
      <w:r w:rsidRPr="00267A5D">
        <w:rPr>
          <w:rFonts w:cs="Times New Roman"/>
        </w:rPr>
        <w:tab/>
      </w:r>
    </w:p>
    <w:p w14:paraId="1190AECA" w14:textId="3267275B" w:rsidR="0010403D" w:rsidRDefault="0010403D" w:rsidP="002C1F72">
      <w:pPr>
        <w:pStyle w:val="Heading1"/>
        <w:widowControl w:val="0"/>
        <w:numPr>
          <w:ilvl w:val="0"/>
          <w:numId w:val="0"/>
        </w:numPr>
        <w:spacing w:after="0"/>
        <w:jc w:val="both"/>
        <w:rPr>
          <w:rFonts w:cs="Times New Roman"/>
        </w:rPr>
      </w:pPr>
    </w:p>
    <w:p w14:paraId="3A5DA3A1" w14:textId="77777777" w:rsidR="00267A5D" w:rsidRPr="00267A5D" w:rsidRDefault="00267A5D" w:rsidP="002C1F72">
      <w:pPr>
        <w:pStyle w:val="Heading1"/>
        <w:widowControl w:val="0"/>
        <w:numPr>
          <w:ilvl w:val="0"/>
          <w:numId w:val="0"/>
        </w:numPr>
        <w:spacing w:after="0"/>
        <w:jc w:val="both"/>
        <w:rPr>
          <w:rFonts w:cs="Times New Roman"/>
        </w:rPr>
      </w:pPr>
    </w:p>
    <w:p w14:paraId="768E27AA" w14:textId="0FDB782D" w:rsidR="007C64F8" w:rsidRPr="00267A5D" w:rsidRDefault="0010403D" w:rsidP="002C1F72">
      <w:pPr>
        <w:widowControl w:val="0"/>
        <w:spacing w:after="0"/>
        <w:jc w:val="center"/>
      </w:pPr>
      <w:bookmarkStart w:id="0" w:name="_Hlk505107689"/>
      <w:r w:rsidRPr="00267A5D">
        <w:t>[</w:t>
      </w:r>
      <w:r w:rsidR="00267A5D">
        <w:t>signature page(s) to follow]</w:t>
      </w:r>
    </w:p>
    <w:p w14:paraId="172A92BB" w14:textId="77777777" w:rsidR="007C64F8" w:rsidRPr="00267A5D" w:rsidRDefault="007C64F8" w:rsidP="002C1F72">
      <w:pPr>
        <w:widowControl w:val="0"/>
        <w:spacing w:after="0"/>
      </w:pPr>
    </w:p>
    <w:p w14:paraId="11915970" w14:textId="77777777" w:rsidR="007C64F8" w:rsidRPr="00267A5D" w:rsidRDefault="007C64F8" w:rsidP="002C1F72">
      <w:pPr>
        <w:widowControl w:val="0"/>
        <w:spacing w:after="0"/>
      </w:pPr>
    </w:p>
    <w:p w14:paraId="5918A67E" w14:textId="77777777" w:rsidR="007C64F8" w:rsidRPr="00267A5D" w:rsidRDefault="007C64F8" w:rsidP="002C1F72">
      <w:pPr>
        <w:widowControl w:val="0"/>
        <w:spacing w:after="0"/>
      </w:pPr>
    </w:p>
    <w:p w14:paraId="2F85F8FB" w14:textId="77777777" w:rsidR="007C64F8" w:rsidRPr="00267A5D" w:rsidRDefault="007C64F8" w:rsidP="002C1F72">
      <w:pPr>
        <w:widowControl w:val="0"/>
        <w:spacing w:after="0"/>
      </w:pPr>
    </w:p>
    <w:p w14:paraId="37580D41" w14:textId="77777777" w:rsidR="007C64F8" w:rsidRPr="00267A5D" w:rsidRDefault="007C64F8" w:rsidP="002C1F72">
      <w:pPr>
        <w:widowControl w:val="0"/>
        <w:spacing w:after="0"/>
      </w:pPr>
    </w:p>
    <w:p w14:paraId="72F460C7" w14:textId="77777777" w:rsidR="007C64F8" w:rsidRPr="00267A5D" w:rsidRDefault="007C64F8" w:rsidP="002C1F72">
      <w:pPr>
        <w:widowControl w:val="0"/>
        <w:spacing w:after="0"/>
      </w:pPr>
    </w:p>
    <w:p w14:paraId="21E44086" w14:textId="77777777" w:rsidR="007C64F8" w:rsidRPr="00267A5D" w:rsidRDefault="007C64F8" w:rsidP="002C1F72">
      <w:pPr>
        <w:widowControl w:val="0"/>
        <w:spacing w:after="0"/>
      </w:pPr>
    </w:p>
    <w:p w14:paraId="354C7F3F" w14:textId="77777777" w:rsidR="007C64F8" w:rsidRPr="00267A5D" w:rsidRDefault="007C64F8" w:rsidP="002C1F72">
      <w:pPr>
        <w:widowControl w:val="0"/>
        <w:spacing w:after="0"/>
      </w:pPr>
    </w:p>
    <w:p w14:paraId="79EB8EB8" w14:textId="538D31F6" w:rsidR="007C64F8" w:rsidRPr="00267A5D" w:rsidRDefault="007C64F8" w:rsidP="002C1F72">
      <w:pPr>
        <w:widowControl w:val="0"/>
        <w:spacing w:after="0"/>
      </w:pPr>
    </w:p>
    <w:p w14:paraId="6AC28ED8" w14:textId="6ADD3272" w:rsidR="007C64F8" w:rsidRPr="00267A5D" w:rsidRDefault="007C64F8" w:rsidP="002C1F72">
      <w:pPr>
        <w:widowControl w:val="0"/>
        <w:spacing w:after="0"/>
        <w:jc w:val="center"/>
      </w:pPr>
    </w:p>
    <w:p w14:paraId="42E52910" w14:textId="54B855B9" w:rsidR="0010403D" w:rsidRPr="00267A5D" w:rsidRDefault="0010403D" w:rsidP="002C1F72">
      <w:pPr>
        <w:widowControl w:val="0"/>
        <w:tabs>
          <w:tab w:val="center" w:pos="4680"/>
        </w:tabs>
        <w:spacing w:after="0"/>
        <w:sectPr w:rsidR="0010403D" w:rsidRPr="00267A5D" w:rsidSect="00742AD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bookmarkEnd w:id="0"/>
    <w:p w14:paraId="46948C02" w14:textId="77777777" w:rsidR="0010403D" w:rsidRPr="00267A5D" w:rsidRDefault="0010403D" w:rsidP="002C1F72">
      <w:pPr>
        <w:widowControl w:val="0"/>
        <w:spacing w:after="0"/>
        <w:ind w:firstLine="720"/>
      </w:pPr>
      <w:r w:rsidRPr="00267A5D">
        <w:lastRenderedPageBreak/>
        <w:t>IN WITNESS WHEREOF, the PHA, the HDFC and the Owner have each duly executed this Declaration as of the date first written above.</w:t>
      </w:r>
    </w:p>
    <w:p w14:paraId="6149B550" w14:textId="77777777" w:rsidR="007468DF" w:rsidRPr="00267A5D" w:rsidRDefault="0010403D" w:rsidP="007468DF">
      <w:pPr>
        <w:pStyle w:val="BodyText"/>
        <w:widowControl w:val="0"/>
        <w:spacing w:after="0"/>
        <w:ind w:left="2880"/>
        <w:rPr>
          <w:b/>
          <w:u w:val="single"/>
        </w:rPr>
      </w:pPr>
      <w:r w:rsidRPr="00267A5D">
        <w:rPr>
          <w:b/>
          <w:u w:val="single"/>
        </w:rPr>
        <w:br/>
      </w:r>
    </w:p>
    <w:p w14:paraId="4B54580B" w14:textId="2598563B" w:rsidR="007468DF" w:rsidRPr="00267A5D" w:rsidRDefault="007468DF" w:rsidP="007468DF">
      <w:pPr>
        <w:pStyle w:val="BodyText"/>
        <w:widowControl w:val="0"/>
        <w:spacing w:after="0"/>
        <w:ind w:left="2880"/>
        <w:rPr>
          <w:b/>
        </w:rPr>
      </w:pPr>
      <w:r w:rsidRPr="00267A5D">
        <w:rPr>
          <w:b/>
          <w:u w:val="single"/>
        </w:rPr>
        <w:t>PHA</w:t>
      </w:r>
      <w:r w:rsidRPr="00267A5D">
        <w:rPr>
          <w:b/>
        </w:rPr>
        <w:t>:</w:t>
      </w:r>
    </w:p>
    <w:p w14:paraId="7DC28099" w14:textId="77777777" w:rsidR="007468DF" w:rsidRPr="00267A5D" w:rsidRDefault="007468DF" w:rsidP="007468DF">
      <w:pPr>
        <w:pStyle w:val="BodyText"/>
        <w:widowControl w:val="0"/>
        <w:spacing w:after="0"/>
        <w:ind w:left="2880"/>
        <w:rPr>
          <w:b/>
        </w:rPr>
      </w:pPr>
    </w:p>
    <w:p w14:paraId="29CC6F49" w14:textId="77777777" w:rsidR="007468DF" w:rsidRPr="00267A5D" w:rsidRDefault="007468DF" w:rsidP="007468DF">
      <w:pPr>
        <w:widowControl w:val="0"/>
        <w:spacing w:after="0"/>
        <w:ind w:left="2880"/>
        <w:rPr>
          <w:b/>
        </w:rPr>
      </w:pPr>
      <w:r w:rsidRPr="00267A5D">
        <w:rPr>
          <w:b/>
        </w:rPr>
        <w:t>NEW YORK CITY HOUSING AUTHORITY,</w:t>
      </w:r>
    </w:p>
    <w:p w14:paraId="22D6072F" w14:textId="77777777" w:rsidR="007468DF" w:rsidRPr="00267A5D" w:rsidRDefault="007468DF" w:rsidP="007468DF">
      <w:pPr>
        <w:widowControl w:val="0"/>
        <w:spacing w:after="0"/>
        <w:ind w:left="2880"/>
      </w:pPr>
      <w:r w:rsidRPr="00267A5D">
        <w:t>a New York public benefit corporation</w:t>
      </w:r>
    </w:p>
    <w:p w14:paraId="07DE4A61" w14:textId="77777777" w:rsidR="007468DF" w:rsidRPr="00267A5D" w:rsidRDefault="007468DF" w:rsidP="007468DF">
      <w:pPr>
        <w:widowControl w:val="0"/>
        <w:spacing w:after="0"/>
        <w:ind w:left="2880"/>
      </w:pPr>
    </w:p>
    <w:p w14:paraId="75D81678" w14:textId="77777777" w:rsidR="007468DF" w:rsidRPr="00267A5D" w:rsidRDefault="007468DF" w:rsidP="007468DF">
      <w:pPr>
        <w:widowControl w:val="0"/>
        <w:spacing w:after="0"/>
        <w:ind w:left="2880"/>
      </w:pPr>
    </w:p>
    <w:p w14:paraId="7DE2F260" w14:textId="77777777" w:rsidR="007468DF" w:rsidRPr="00267A5D" w:rsidRDefault="007468DF" w:rsidP="007468DF">
      <w:pPr>
        <w:widowControl w:val="0"/>
        <w:spacing w:after="0"/>
        <w:ind w:left="2880"/>
      </w:pPr>
      <w:r w:rsidRPr="00267A5D">
        <w:t>By:</w:t>
      </w:r>
      <w:r w:rsidRPr="00267A5D">
        <w:tab/>
        <w:t>_______________________________</w:t>
      </w:r>
    </w:p>
    <w:p w14:paraId="06794597" w14:textId="77777777" w:rsidR="007468DF" w:rsidRPr="00267A5D" w:rsidRDefault="007468DF" w:rsidP="007468DF">
      <w:pPr>
        <w:widowControl w:val="0"/>
        <w:spacing w:after="0"/>
        <w:ind w:left="2880" w:firstLine="720"/>
      </w:pPr>
      <w:r w:rsidRPr="00267A5D">
        <w:t>Jonathan Gouveia</w:t>
      </w:r>
    </w:p>
    <w:p w14:paraId="3BF587E4" w14:textId="77777777" w:rsidR="00D76586" w:rsidRDefault="007468DF" w:rsidP="007468DF">
      <w:pPr>
        <w:widowControl w:val="0"/>
        <w:spacing w:after="0"/>
        <w:ind w:left="2880" w:firstLine="720"/>
      </w:pPr>
      <w:r w:rsidRPr="00267A5D">
        <w:t xml:space="preserve">Executive Vice President </w:t>
      </w:r>
    </w:p>
    <w:p w14:paraId="756F56F1" w14:textId="42798E5B" w:rsidR="007468DF" w:rsidRPr="00267A5D" w:rsidRDefault="007468DF" w:rsidP="007468DF">
      <w:pPr>
        <w:widowControl w:val="0"/>
        <w:spacing w:after="0"/>
        <w:ind w:left="2880" w:firstLine="720"/>
      </w:pPr>
      <w:r w:rsidRPr="00267A5D">
        <w:t xml:space="preserve">for Real Estate </w:t>
      </w:r>
      <w:r w:rsidR="00D76586">
        <w:t>Development</w:t>
      </w:r>
    </w:p>
    <w:p w14:paraId="4B675862" w14:textId="77777777" w:rsidR="007468DF" w:rsidRPr="00267A5D" w:rsidRDefault="007468DF" w:rsidP="007468DF">
      <w:pPr>
        <w:widowControl w:val="0"/>
        <w:tabs>
          <w:tab w:val="left" w:pos="4680"/>
          <w:tab w:val="right" w:pos="8640"/>
          <w:tab w:val="right" w:pos="9360"/>
        </w:tabs>
        <w:autoSpaceDE w:val="0"/>
        <w:autoSpaceDN w:val="0"/>
        <w:adjustRightInd w:val="0"/>
        <w:spacing w:after="0"/>
        <w:rPr>
          <w:u w:val="single"/>
        </w:rPr>
      </w:pPr>
    </w:p>
    <w:p w14:paraId="56B672C1" w14:textId="77777777" w:rsidR="007468DF" w:rsidRPr="00267A5D" w:rsidRDefault="007468DF" w:rsidP="007468DF">
      <w:pPr>
        <w:widowControl w:val="0"/>
        <w:tabs>
          <w:tab w:val="left" w:pos="4680"/>
          <w:tab w:val="right" w:pos="8640"/>
          <w:tab w:val="right" w:pos="9360"/>
        </w:tabs>
        <w:autoSpaceDE w:val="0"/>
        <w:autoSpaceDN w:val="0"/>
        <w:adjustRightInd w:val="0"/>
        <w:spacing w:after="0"/>
        <w:rPr>
          <w:u w:val="single"/>
        </w:rPr>
      </w:pPr>
    </w:p>
    <w:p w14:paraId="305D3712" w14:textId="77777777" w:rsidR="007468DF" w:rsidRPr="00267A5D" w:rsidRDefault="007468DF" w:rsidP="007468DF">
      <w:pPr>
        <w:pStyle w:val="00Normal"/>
        <w:widowControl w:val="0"/>
        <w:tabs>
          <w:tab w:val="left" w:pos="2160"/>
        </w:tabs>
        <w:spacing w:after="0"/>
      </w:pPr>
      <w:r w:rsidRPr="00267A5D">
        <w:t xml:space="preserve">STATE OF NEW YORK </w:t>
      </w:r>
      <w:r w:rsidRPr="00267A5D">
        <w:tab/>
        <w:t>}</w:t>
      </w:r>
    </w:p>
    <w:p w14:paraId="03168908" w14:textId="77777777" w:rsidR="007468DF" w:rsidRPr="00267A5D" w:rsidRDefault="007468DF" w:rsidP="007468DF">
      <w:pPr>
        <w:pStyle w:val="00Normal"/>
        <w:widowControl w:val="0"/>
        <w:tabs>
          <w:tab w:val="left" w:pos="2160"/>
        </w:tabs>
        <w:spacing w:after="0"/>
      </w:pPr>
      <w:r w:rsidRPr="00267A5D">
        <w:tab/>
      </w:r>
      <w:r w:rsidRPr="00267A5D">
        <w:tab/>
        <w:t>}</w:t>
      </w:r>
      <w:r w:rsidRPr="00267A5D">
        <w:tab/>
        <w:t xml:space="preserve">ss: </w:t>
      </w:r>
    </w:p>
    <w:p w14:paraId="1293A311" w14:textId="77777777" w:rsidR="007468DF" w:rsidRPr="00267A5D" w:rsidRDefault="007468DF" w:rsidP="007468DF">
      <w:pPr>
        <w:pStyle w:val="00Normal"/>
        <w:widowControl w:val="0"/>
        <w:tabs>
          <w:tab w:val="left" w:pos="2160"/>
        </w:tabs>
        <w:spacing w:after="0"/>
      </w:pPr>
      <w:r w:rsidRPr="00267A5D">
        <w:t xml:space="preserve">COUNTY OF NEW YORK </w:t>
      </w:r>
      <w:r w:rsidRPr="00267A5D">
        <w:tab/>
        <w:t>}</w:t>
      </w:r>
    </w:p>
    <w:p w14:paraId="44E38EA2" w14:textId="77777777" w:rsidR="007468DF" w:rsidRPr="00267A5D" w:rsidRDefault="007468DF" w:rsidP="007468DF">
      <w:pPr>
        <w:widowControl w:val="0"/>
        <w:spacing w:after="0"/>
        <w:jc w:val="both"/>
      </w:pPr>
      <w:r w:rsidRPr="00267A5D">
        <w:br/>
        <w:t xml:space="preserve">On this ___ day of </w:t>
      </w:r>
      <w:r w:rsidRPr="00267A5D">
        <w:rPr>
          <w:bCs/>
        </w:rPr>
        <w:t>___________, 2020</w:t>
      </w:r>
      <w:r w:rsidRPr="00267A5D">
        <w:t>, before me, the undersigned, personally Jonathan Gouveia personally known to me or proved to me on the basis of satisfactory evidence to be the individual whose name is subscribed to the within instrument and acknowledged to me that he executed the same in his capacity and that by his signature on the instrument, the individual, or the person upon behalf of which the individual acted, executed the instrument.</w:t>
      </w:r>
    </w:p>
    <w:p w14:paraId="68E3A3F5" w14:textId="77777777" w:rsidR="007468DF" w:rsidRPr="00267A5D" w:rsidRDefault="007468DF" w:rsidP="007468DF">
      <w:pPr>
        <w:pStyle w:val="Signature"/>
        <w:widowControl w:val="0"/>
      </w:pPr>
    </w:p>
    <w:p w14:paraId="0015D64F" w14:textId="77777777" w:rsidR="007468DF" w:rsidRPr="00267A5D" w:rsidRDefault="007468DF" w:rsidP="007468DF">
      <w:pPr>
        <w:pStyle w:val="Signature"/>
        <w:widowControl w:val="0"/>
        <w:rPr>
          <w:u w:val="single"/>
        </w:rPr>
      </w:pPr>
      <w:r w:rsidRPr="00267A5D">
        <w:rPr>
          <w:u w:val="single"/>
        </w:rPr>
        <w:tab/>
      </w:r>
    </w:p>
    <w:p w14:paraId="60CB422E" w14:textId="77777777" w:rsidR="007468DF" w:rsidRPr="00267A5D" w:rsidRDefault="007468DF" w:rsidP="007468DF">
      <w:pPr>
        <w:pStyle w:val="Signature"/>
        <w:widowControl w:val="0"/>
      </w:pPr>
      <w:r w:rsidRPr="00267A5D">
        <w:t xml:space="preserve">Notary Public </w:t>
      </w:r>
    </w:p>
    <w:p w14:paraId="70B6C25D" w14:textId="77777777" w:rsidR="007468DF" w:rsidRPr="00267A5D" w:rsidRDefault="007468DF" w:rsidP="007468DF">
      <w:pPr>
        <w:widowControl w:val="0"/>
        <w:spacing w:after="0"/>
        <w:ind w:left="3600" w:firstLine="720"/>
      </w:pPr>
      <w:r w:rsidRPr="00267A5D">
        <w:t>Commission expires:</w:t>
      </w:r>
    </w:p>
    <w:p w14:paraId="423616CC" w14:textId="3F195EBD" w:rsidR="0010403D" w:rsidRPr="00267A5D" w:rsidRDefault="0010403D" w:rsidP="007468DF">
      <w:pPr>
        <w:widowControl w:val="0"/>
        <w:spacing w:after="0"/>
        <w:ind w:firstLine="720"/>
      </w:pPr>
    </w:p>
    <w:p w14:paraId="301566CD" w14:textId="77777777" w:rsidR="0010403D" w:rsidRPr="00267A5D" w:rsidRDefault="0010403D" w:rsidP="002C1F72">
      <w:pPr>
        <w:pStyle w:val="Signature"/>
        <w:widowControl w:val="0"/>
        <w:tabs>
          <w:tab w:val="left" w:pos="4320"/>
        </w:tabs>
        <w:ind w:left="720" w:hanging="4320"/>
        <w:jc w:val="left"/>
      </w:pPr>
    </w:p>
    <w:p w14:paraId="4015A662" w14:textId="77777777" w:rsidR="0010403D" w:rsidRPr="00267A5D" w:rsidRDefault="0010403D" w:rsidP="002C1F72">
      <w:pPr>
        <w:pStyle w:val="Signature"/>
        <w:widowControl w:val="0"/>
        <w:tabs>
          <w:tab w:val="left" w:pos="4320"/>
        </w:tabs>
        <w:ind w:left="720" w:hanging="4320"/>
        <w:jc w:val="left"/>
      </w:pPr>
    </w:p>
    <w:p w14:paraId="199CC443" w14:textId="77777777" w:rsidR="0010403D" w:rsidRPr="00267A5D" w:rsidRDefault="0010403D" w:rsidP="002C1F72">
      <w:pPr>
        <w:pStyle w:val="Signature"/>
        <w:widowControl w:val="0"/>
        <w:tabs>
          <w:tab w:val="left" w:pos="4320"/>
        </w:tabs>
        <w:ind w:left="720" w:hanging="4320"/>
        <w:jc w:val="left"/>
      </w:pPr>
    </w:p>
    <w:p w14:paraId="2E21FCD5" w14:textId="77777777" w:rsidR="0010403D" w:rsidRPr="00267A5D" w:rsidRDefault="0010403D" w:rsidP="002C1F72">
      <w:pPr>
        <w:pStyle w:val="Signature"/>
        <w:widowControl w:val="0"/>
        <w:tabs>
          <w:tab w:val="left" w:pos="4320"/>
        </w:tabs>
        <w:ind w:left="720" w:hanging="4320"/>
        <w:jc w:val="left"/>
      </w:pPr>
    </w:p>
    <w:p w14:paraId="68ED3D96" w14:textId="77777777" w:rsidR="0010403D" w:rsidRPr="00267A5D" w:rsidRDefault="0010403D" w:rsidP="002C1F72">
      <w:pPr>
        <w:pStyle w:val="Signature"/>
        <w:widowControl w:val="0"/>
        <w:tabs>
          <w:tab w:val="left" w:pos="4320"/>
        </w:tabs>
        <w:ind w:left="720" w:hanging="4320"/>
        <w:jc w:val="left"/>
      </w:pPr>
    </w:p>
    <w:p w14:paraId="706084E5" w14:textId="3F8A74CB" w:rsidR="0010403D" w:rsidRPr="00267A5D" w:rsidRDefault="007468DF" w:rsidP="002C1F72">
      <w:pPr>
        <w:widowControl w:val="0"/>
        <w:spacing w:after="0"/>
        <w:jc w:val="center"/>
      </w:pPr>
      <w:r w:rsidRPr="00267A5D">
        <w:t>[s</w:t>
      </w:r>
      <w:r w:rsidR="0010403D" w:rsidRPr="00267A5D">
        <w:t>ignatures continue on next page]</w:t>
      </w:r>
    </w:p>
    <w:p w14:paraId="41D74A7D" w14:textId="77777777" w:rsidR="0010403D" w:rsidRPr="00267A5D" w:rsidRDefault="0010403D" w:rsidP="002C1F72">
      <w:pPr>
        <w:widowControl w:val="0"/>
        <w:spacing w:after="0"/>
        <w:rPr>
          <w:b/>
        </w:rPr>
      </w:pPr>
      <w:r w:rsidRPr="00267A5D">
        <w:rPr>
          <w:b/>
        </w:rPr>
        <w:br w:type="page"/>
      </w:r>
    </w:p>
    <w:p w14:paraId="3DAF73ED" w14:textId="77777777" w:rsidR="007468DF" w:rsidRPr="00267A5D" w:rsidRDefault="007468DF" w:rsidP="007468DF">
      <w:pPr>
        <w:widowControl w:val="0"/>
        <w:spacing w:after="0"/>
        <w:ind w:left="2880"/>
        <w:rPr>
          <w:b/>
          <w:u w:val="single"/>
        </w:rPr>
      </w:pPr>
      <w:r w:rsidRPr="00267A5D">
        <w:rPr>
          <w:b/>
          <w:u w:val="single"/>
        </w:rPr>
        <w:lastRenderedPageBreak/>
        <w:t>HDFC</w:t>
      </w:r>
      <w:r w:rsidRPr="00267A5D">
        <w:rPr>
          <w:b/>
        </w:rPr>
        <w:t>:</w:t>
      </w:r>
    </w:p>
    <w:p w14:paraId="0EFF1F52" w14:textId="77777777" w:rsidR="007468DF" w:rsidRPr="00267A5D" w:rsidRDefault="007468DF" w:rsidP="007468DF">
      <w:pPr>
        <w:widowControl w:val="0"/>
        <w:spacing w:after="0"/>
        <w:ind w:left="2880"/>
        <w:rPr>
          <w:b/>
        </w:rPr>
      </w:pPr>
    </w:p>
    <w:p w14:paraId="6C61468E" w14:textId="77777777" w:rsidR="007468DF" w:rsidRPr="00267A5D" w:rsidRDefault="007468DF" w:rsidP="007468DF">
      <w:pPr>
        <w:widowControl w:val="0"/>
        <w:spacing w:after="0"/>
        <w:ind w:left="2880"/>
      </w:pPr>
      <w:r w:rsidRPr="00267A5D">
        <w:rPr>
          <w:b/>
        </w:rPr>
        <w:t>NYCHA MB HOUSING DEVELOPMENT FUND CORPORATION</w:t>
      </w:r>
      <w:r w:rsidRPr="00267A5D">
        <w:t>, a New York not-for-profit corporation</w:t>
      </w:r>
    </w:p>
    <w:p w14:paraId="6ADCB782" w14:textId="77777777" w:rsidR="007468DF" w:rsidRPr="00267A5D" w:rsidRDefault="007468DF" w:rsidP="007468DF">
      <w:pPr>
        <w:widowControl w:val="0"/>
        <w:spacing w:after="0"/>
        <w:ind w:left="2880"/>
      </w:pPr>
    </w:p>
    <w:p w14:paraId="3078F53B" w14:textId="77777777" w:rsidR="007468DF" w:rsidRPr="00267A5D" w:rsidRDefault="007468DF" w:rsidP="007468DF">
      <w:pPr>
        <w:widowControl w:val="0"/>
        <w:spacing w:after="0"/>
        <w:ind w:left="2880"/>
      </w:pPr>
      <w:r w:rsidRPr="00267A5D">
        <w:t>By:</w:t>
      </w:r>
      <w:r w:rsidRPr="00267A5D">
        <w:tab/>
        <w:t xml:space="preserve">NYCHA III Parent Housing Development </w:t>
      </w:r>
    </w:p>
    <w:p w14:paraId="2B64ADC7" w14:textId="77777777" w:rsidR="007468DF" w:rsidRPr="00267A5D" w:rsidRDefault="007468DF" w:rsidP="007468DF">
      <w:pPr>
        <w:widowControl w:val="0"/>
        <w:spacing w:after="0"/>
        <w:ind w:left="2880" w:firstLine="720"/>
      </w:pPr>
      <w:r w:rsidRPr="00267A5D">
        <w:t xml:space="preserve">Fund Corporation, a New York not-for-profit </w:t>
      </w:r>
    </w:p>
    <w:p w14:paraId="506B80DC" w14:textId="77777777" w:rsidR="007468DF" w:rsidRPr="00267A5D" w:rsidRDefault="007468DF" w:rsidP="007468DF">
      <w:pPr>
        <w:widowControl w:val="0"/>
        <w:spacing w:after="0"/>
        <w:ind w:left="2880" w:firstLine="720"/>
      </w:pPr>
      <w:r w:rsidRPr="00267A5D">
        <w:t>corporation, its sole member</w:t>
      </w:r>
    </w:p>
    <w:p w14:paraId="473B6265" w14:textId="77777777" w:rsidR="007468DF" w:rsidRPr="00267A5D" w:rsidRDefault="007468DF" w:rsidP="007468DF">
      <w:pPr>
        <w:widowControl w:val="0"/>
        <w:spacing w:after="0"/>
        <w:ind w:left="2880"/>
      </w:pPr>
      <w:r w:rsidRPr="00267A5D">
        <w:br/>
      </w:r>
    </w:p>
    <w:p w14:paraId="4C3A9ACD" w14:textId="77777777" w:rsidR="007468DF" w:rsidRPr="00267A5D" w:rsidRDefault="007468DF" w:rsidP="007468DF">
      <w:pPr>
        <w:widowControl w:val="0"/>
        <w:spacing w:after="0"/>
        <w:ind w:left="3600"/>
      </w:pPr>
      <w:r w:rsidRPr="00267A5D">
        <w:t>By:</w:t>
      </w:r>
      <w:r w:rsidRPr="00267A5D">
        <w:tab/>
        <w:t>____________________________</w:t>
      </w:r>
    </w:p>
    <w:p w14:paraId="7F5189B4" w14:textId="77777777" w:rsidR="007468DF" w:rsidRPr="00267A5D" w:rsidRDefault="007468DF" w:rsidP="007468DF">
      <w:pPr>
        <w:widowControl w:val="0"/>
        <w:spacing w:after="0"/>
        <w:ind w:left="4320"/>
      </w:pPr>
      <w:r w:rsidRPr="00267A5D">
        <w:t>Jonathan Gouveia</w:t>
      </w:r>
    </w:p>
    <w:p w14:paraId="761CB96B" w14:textId="77777777" w:rsidR="007468DF" w:rsidRPr="00267A5D" w:rsidRDefault="007468DF" w:rsidP="007468DF">
      <w:pPr>
        <w:widowControl w:val="0"/>
        <w:spacing w:after="0"/>
        <w:ind w:left="4320"/>
      </w:pPr>
      <w:r w:rsidRPr="00267A5D">
        <w:t>Authorized Signatory</w:t>
      </w:r>
    </w:p>
    <w:p w14:paraId="441AEC1D" w14:textId="77777777" w:rsidR="00D76586" w:rsidRDefault="007468DF" w:rsidP="007468DF">
      <w:pPr>
        <w:widowControl w:val="0"/>
        <w:spacing w:after="0"/>
        <w:ind w:left="4320"/>
      </w:pPr>
      <w:r w:rsidRPr="00267A5D">
        <w:t xml:space="preserve">Executive Vice President </w:t>
      </w:r>
    </w:p>
    <w:p w14:paraId="470247F7" w14:textId="64C158B3" w:rsidR="007468DF" w:rsidRPr="00267A5D" w:rsidRDefault="007468DF" w:rsidP="007468DF">
      <w:pPr>
        <w:widowControl w:val="0"/>
        <w:spacing w:after="0"/>
        <w:ind w:left="4320"/>
      </w:pPr>
      <w:r w:rsidRPr="00267A5D">
        <w:t>for Real Estate</w:t>
      </w:r>
      <w:r w:rsidR="00D76586">
        <w:t xml:space="preserve"> Development</w:t>
      </w:r>
      <w:bookmarkStart w:id="1" w:name="_GoBack"/>
      <w:bookmarkEnd w:id="1"/>
    </w:p>
    <w:p w14:paraId="3D8F9F94" w14:textId="77777777" w:rsidR="007468DF" w:rsidRPr="00267A5D" w:rsidRDefault="007468DF" w:rsidP="007468DF">
      <w:pPr>
        <w:widowControl w:val="0"/>
        <w:spacing w:after="0"/>
        <w:ind w:left="4320"/>
      </w:pPr>
      <w:r w:rsidRPr="00267A5D">
        <w:t>New York City Housing Authority</w:t>
      </w:r>
    </w:p>
    <w:p w14:paraId="49E9CA3B" w14:textId="77777777" w:rsidR="007468DF" w:rsidRPr="00267A5D" w:rsidRDefault="007468DF" w:rsidP="007468DF">
      <w:pPr>
        <w:widowControl w:val="0"/>
        <w:spacing w:after="0"/>
        <w:rPr>
          <w:b/>
        </w:rPr>
      </w:pPr>
    </w:p>
    <w:p w14:paraId="29000EA1" w14:textId="77777777" w:rsidR="007468DF" w:rsidRPr="00267A5D" w:rsidRDefault="007468DF" w:rsidP="007468DF">
      <w:pPr>
        <w:pStyle w:val="00Normal"/>
        <w:widowControl w:val="0"/>
        <w:tabs>
          <w:tab w:val="left" w:pos="2160"/>
        </w:tabs>
        <w:spacing w:after="0"/>
      </w:pPr>
      <w:r w:rsidRPr="00267A5D">
        <w:t xml:space="preserve">STATE OF NEW YORK </w:t>
      </w:r>
      <w:r w:rsidRPr="00267A5D">
        <w:tab/>
        <w:t>}</w:t>
      </w:r>
    </w:p>
    <w:p w14:paraId="023DFE20" w14:textId="77777777" w:rsidR="007468DF" w:rsidRPr="00267A5D" w:rsidRDefault="007468DF" w:rsidP="007468DF">
      <w:pPr>
        <w:pStyle w:val="00Normal"/>
        <w:widowControl w:val="0"/>
        <w:tabs>
          <w:tab w:val="left" w:pos="2160"/>
        </w:tabs>
        <w:spacing w:after="0"/>
      </w:pPr>
      <w:r w:rsidRPr="00267A5D">
        <w:tab/>
      </w:r>
      <w:r w:rsidRPr="00267A5D">
        <w:tab/>
        <w:t>}</w:t>
      </w:r>
      <w:r w:rsidRPr="00267A5D">
        <w:tab/>
        <w:t xml:space="preserve">ss: </w:t>
      </w:r>
    </w:p>
    <w:p w14:paraId="1F4AB79E" w14:textId="77777777" w:rsidR="007468DF" w:rsidRPr="00267A5D" w:rsidRDefault="007468DF" w:rsidP="007468DF">
      <w:pPr>
        <w:pStyle w:val="00Normal"/>
        <w:widowControl w:val="0"/>
        <w:tabs>
          <w:tab w:val="left" w:pos="2160"/>
        </w:tabs>
        <w:spacing w:after="0"/>
      </w:pPr>
      <w:r w:rsidRPr="00267A5D">
        <w:t xml:space="preserve">COUNTY OF NEW YORK </w:t>
      </w:r>
      <w:r w:rsidRPr="00267A5D">
        <w:tab/>
        <w:t>}</w:t>
      </w:r>
    </w:p>
    <w:p w14:paraId="1072DF67" w14:textId="77777777" w:rsidR="007468DF" w:rsidRPr="00267A5D" w:rsidRDefault="007468DF" w:rsidP="007468DF">
      <w:pPr>
        <w:widowControl w:val="0"/>
        <w:spacing w:after="0"/>
        <w:jc w:val="both"/>
      </w:pPr>
      <w:r w:rsidRPr="00267A5D">
        <w:br/>
        <w:t xml:space="preserve">On this ___ day of </w:t>
      </w:r>
      <w:r w:rsidRPr="00267A5D">
        <w:rPr>
          <w:bCs/>
        </w:rPr>
        <w:t>___________, 2020</w:t>
      </w:r>
      <w:r w:rsidRPr="00267A5D">
        <w:t>, before me, the undersigned, personally Jonathan Gouveia personally known to me or proved to me on the basis of satisfactory evidence to be the individual whose name is subscribed to the within instrument and acknowledged to me that he executed the same in his capacity and that by his signature on the instrument, the individual, or the person upon behalf of which the individual acted, executed the instrument.</w:t>
      </w:r>
    </w:p>
    <w:p w14:paraId="21F122F9" w14:textId="77777777" w:rsidR="007468DF" w:rsidRPr="00267A5D" w:rsidRDefault="007468DF" w:rsidP="007468DF">
      <w:pPr>
        <w:pStyle w:val="Signature"/>
        <w:widowControl w:val="0"/>
      </w:pPr>
    </w:p>
    <w:p w14:paraId="3AD778E8" w14:textId="77777777" w:rsidR="007468DF" w:rsidRPr="00267A5D" w:rsidRDefault="007468DF" w:rsidP="007468DF">
      <w:pPr>
        <w:pStyle w:val="Signature"/>
        <w:widowControl w:val="0"/>
        <w:rPr>
          <w:u w:val="single"/>
        </w:rPr>
      </w:pPr>
      <w:r w:rsidRPr="00267A5D">
        <w:rPr>
          <w:u w:val="single"/>
        </w:rPr>
        <w:tab/>
      </w:r>
    </w:p>
    <w:p w14:paraId="77463CF0" w14:textId="77777777" w:rsidR="007468DF" w:rsidRPr="00267A5D" w:rsidRDefault="007468DF" w:rsidP="007468DF">
      <w:pPr>
        <w:pStyle w:val="Signature"/>
        <w:widowControl w:val="0"/>
      </w:pPr>
      <w:r w:rsidRPr="00267A5D">
        <w:t xml:space="preserve">Notary Public </w:t>
      </w:r>
    </w:p>
    <w:p w14:paraId="5C9CA92A" w14:textId="77777777" w:rsidR="007468DF" w:rsidRPr="00267A5D" w:rsidRDefault="007468DF" w:rsidP="007468DF">
      <w:pPr>
        <w:widowControl w:val="0"/>
        <w:spacing w:after="0"/>
        <w:ind w:left="3600" w:firstLine="720"/>
      </w:pPr>
      <w:r w:rsidRPr="00267A5D">
        <w:t>Commission expires:</w:t>
      </w:r>
    </w:p>
    <w:p w14:paraId="62D49903" w14:textId="06874EF0" w:rsidR="0010403D" w:rsidRPr="00267A5D" w:rsidRDefault="0010403D" w:rsidP="002C1F72">
      <w:pPr>
        <w:widowControl w:val="0"/>
        <w:spacing w:after="0"/>
      </w:pPr>
    </w:p>
    <w:p w14:paraId="0FEBF5CD" w14:textId="2D6B430F" w:rsidR="007468DF" w:rsidRPr="00267A5D" w:rsidRDefault="007468DF" w:rsidP="002C1F72">
      <w:pPr>
        <w:widowControl w:val="0"/>
        <w:spacing w:after="0"/>
      </w:pPr>
    </w:p>
    <w:p w14:paraId="06F864D4" w14:textId="0240CC58" w:rsidR="007468DF" w:rsidRPr="00267A5D" w:rsidRDefault="007468DF" w:rsidP="002C1F72">
      <w:pPr>
        <w:widowControl w:val="0"/>
        <w:spacing w:after="0"/>
      </w:pPr>
    </w:p>
    <w:p w14:paraId="0AEC0FB5" w14:textId="1D234E07" w:rsidR="007468DF" w:rsidRPr="00267A5D" w:rsidRDefault="007468DF" w:rsidP="002C1F72">
      <w:pPr>
        <w:widowControl w:val="0"/>
        <w:spacing w:after="0"/>
      </w:pPr>
    </w:p>
    <w:p w14:paraId="6E7520A6" w14:textId="77777777" w:rsidR="007468DF" w:rsidRPr="00267A5D" w:rsidRDefault="007468DF" w:rsidP="002C1F72">
      <w:pPr>
        <w:widowControl w:val="0"/>
        <w:spacing w:after="0"/>
      </w:pPr>
    </w:p>
    <w:p w14:paraId="2C32A185" w14:textId="77777777" w:rsidR="007468DF" w:rsidRPr="00267A5D" w:rsidRDefault="007468DF" w:rsidP="007468DF">
      <w:pPr>
        <w:widowControl w:val="0"/>
        <w:spacing w:after="0"/>
        <w:jc w:val="center"/>
      </w:pPr>
      <w:r w:rsidRPr="00267A5D">
        <w:t>[signatures continue on next page]</w:t>
      </w:r>
    </w:p>
    <w:p w14:paraId="6D929A34" w14:textId="1E726127" w:rsidR="007468DF" w:rsidRPr="00267A5D" w:rsidRDefault="007468DF" w:rsidP="002C1F72">
      <w:pPr>
        <w:widowControl w:val="0"/>
        <w:spacing w:after="0"/>
      </w:pPr>
    </w:p>
    <w:p w14:paraId="2505D323" w14:textId="6B81A181" w:rsidR="007468DF" w:rsidRPr="00267A5D" w:rsidRDefault="007468DF" w:rsidP="007468DF"/>
    <w:p w14:paraId="671DD01E" w14:textId="08C81630" w:rsidR="007468DF" w:rsidRPr="00267A5D" w:rsidRDefault="007468DF">
      <w:pPr>
        <w:spacing w:after="0"/>
      </w:pPr>
      <w:r w:rsidRPr="00267A5D">
        <w:br w:type="page"/>
      </w:r>
    </w:p>
    <w:p w14:paraId="19437FD1" w14:textId="1FF04A47" w:rsidR="007468DF" w:rsidRPr="00267A5D" w:rsidRDefault="007468DF" w:rsidP="007468DF">
      <w:pPr>
        <w:widowControl w:val="0"/>
        <w:spacing w:after="0"/>
        <w:ind w:left="2880"/>
        <w:rPr>
          <w:b/>
          <w:u w:val="single"/>
        </w:rPr>
      </w:pPr>
      <w:r w:rsidRPr="00267A5D">
        <w:rPr>
          <w:b/>
          <w:u w:val="single"/>
        </w:rPr>
        <w:lastRenderedPageBreak/>
        <w:t>OWNER</w:t>
      </w:r>
      <w:r w:rsidRPr="00267A5D">
        <w:rPr>
          <w:b/>
        </w:rPr>
        <w:t>:</w:t>
      </w:r>
    </w:p>
    <w:p w14:paraId="4D8B215C" w14:textId="77777777" w:rsidR="007468DF" w:rsidRPr="00267A5D" w:rsidRDefault="007468DF" w:rsidP="007468DF">
      <w:pPr>
        <w:widowControl w:val="0"/>
        <w:spacing w:after="0"/>
        <w:ind w:left="2880"/>
        <w:jc w:val="both"/>
        <w:rPr>
          <w:rFonts w:eastAsia="Calibri"/>
          <w:b/>
          <w:bCs/>
        </w:rPr>
      </w:pPr>
    </w:p>
    <w:p w14:paraId="5EDF0492" w14:textId="77777777" w:rsidR="00092C18" w:rsidRPr="00092C18" w:rsidRDefault="00092C18" w:rsidP="00092C18">
      <w:pPr>
        <w:spacing w:after="0"/>
        <w:ind w:left="2970" w:right="54"/>
        <w:rPr>
          <w:b/>
          <w:bCs/>
          <w:caps/>
        </w:rPr>
      </w:pPr>
      <w:r w:rsidRPr="00092C18">
        <w:rPr>
          <w:b/>
          <w:bCs/>
          <w:caps/>
        </w:rPr>
        <w:t>PACT Renaissance Collaborative LLC</w:t>
      </w:r>
      <w:r w:rsidRPr="00092C18">
        <w:t>, a New York limited liability company</w:t>
      </w:r>
    </w:p>
    <w:p w14:paraId="2CBF2B5C" w14:textId="77777777" w:rsidR="00092C18" w:rsidRPr="00092C18" w:rsidRDefault="00092C18" w:rsidP="00092C18">
      <w:pPr>
        <w:spacing w:after="0"/>
        <w:ind w:left="2970" w:right="54"/>
        <w:jc w:val="both"/>
      </w:pPr>
    </w:p>
    <w:p w14:paraId="3CEF257D" w14:textId="77777777" w:rsidR="00092C18" w:rsidRPr="00092C18" w:rsidRDefault="00092C18" w:rsidP="00092C18">
      <w:pPr>
        <w:spacing w:after="0"/>
        <w:ind w:left="2970" w:right="54"/>
        <w:jc w:val="both"/>
      </w:pPr>
      <w:r w:rsidRPr="00092C18">
        <w:t xml:space="preserve">By:      </w:t>
      </w:r>
      <w:r w:rsidRPr="00092C18">
        <w:rPr>
          <w:b/>
          <w:bCs/>
        </w:rPr>
        <w:t>PRC MANAGING MEMBER LLC</w:t>
      </w:r>
      <w:r w:rsidRPr="00092C18">
        <w:t xml:space="preserve">, a New York </w:t>
      </w:r>
    </w:p>
    <w:p w14:paraId="3D7E07AC" w14:textId="77777777" w:rsidR="00092C18" w:rsidRPr="00092C18" w:rsidRDefault="00092C18" w:rsidP="00092C18">
      <w:pPr>
        <w:spacing w:after="0"/>
        <w:ind w:left="2970" w:right="54"/>
        <w:jc w:val="both"/>
      </w:pPr>
      <w:r w:rsidRPr="00092C18">
        <w:t>            limited liability company, its managing member</w:t>
      </w:r>
    </w:p>
    <w:p w14:paraId="26F93477" w14:textId="77777777" w:rsidR="00092C18" w:rsidRPr="00092C18" w:rsidRDefault="00092C18" w:rsidP="00092C18">
      <w:pPr>
        <w:spacing w:after="0"/>
        <w:ind w:left="2970" w:right="54"/>
        <w:jc w:val="both"/>
      </w:pPr>
    </w:p>
    <w:p w14:paraId="415E910C" w14:textId="77777777" w:rsidR="00092C18" w:rsidRPr="00092C18" w:rsidRDefault="00092C18" w:rsidP="00092C18">
      <w:pPr>
        <w:spacing w:after="0"/>
        <w:ind w:left="2970" w:right="54"/>
        <w:jc w:val="both"/>
      </w:pPr>
      <w:r w:rsidRPr="00092C18">
        <w:t xml:space="preserve">By:      </w:t>
      </w:r>
      <w:r w:rsidRPr="00092C18">
        <w:rPr>
          <w:b/>
          <w:bCs/>
        </w:rPr>
        <w:t>PRC MLK JV LLC</w:t>
      </w:r>
      <w:r w:rsidRPr="00092C18">
        <w:t xml:space="preserve">, a New York limited </w:t>
      </w:r>
    </w:p>
    <w:p w14:paraId="63EF4EB3" w14:textId="77777777" w:rsidR="00092C18" w:rsidRPr="00092C18" w:rsidRDefault="00092C18" w:rsidP="00092C18">
      <w:pPr>
        <w:spacing w:after="0"/>
        <w:ind w:left="2970" w:right="54"/>
        <w:jc w:val="both"/>
      </w:pPr>
      <w:r w:rsidRPr="00092C18">
        <w:t>            liability company, its managing member</w:t>
      </w:r>
    </w:p>
    <w:p w14:paraId="6EAB24F5" w14:textId="77777777" w:rsidR="00092C18" w:rsidRPr="00092C18" w:rsidRDefault="00092C18" w:rsidP="00092C18">
      <w:pPr>
        <w:spacing w:after="0"/>
        <w:ind w:left="2970" w:right="54"/>
        <w:jc w:val="both"/>
      </w:pPr>
    </w:p>
    <w:p w14:paraId="36B5B57A" w14:textId="77777777" w:rsidR="00092C18" w:rsidRPr="00092C18" w:rsidRDefault="00092C18" w:rsidP="00092C18">
      <w:pPr>
        <w:spacing w:after="0"/>
        <w:ind w:left="2970" w:right="54"/>
        <w:jc w:val="both"/>
      </w:pPr>
      <w:r w:rsidRPr="00092C18">
        <w:t xml:space="preserve">By:      </w:t>
      </w:r>
      <w:r w:rsidRPr="00092C18">
        <w:rPr>
          <w:b/>
          <w:bCs/>
        </w:rPr>
        <w:t>PRC MONADNOCK LLC</w:t>
      </w:r>
      <w:r w:rsidRPr="00092C18">
        <w:t xml:space="preserve">, a New York limited </w:t>
      </w:r>
    </w:p>
    <w:p w14:paraId="73FFE781" w14:textId="77777777" w:rsidR="00092C18" w:rsidRPr="00092C18" w:rsidRDefault="00092C18" w:rsidP="00092C18">
      <w:pPr>
        <w:spacing w:after="0"/>
        <w:ind w:left="2970" w:right="54"/>
        <w:jc w:val="both"/>
      </w:pPr>
      <w:r w:rsidRPr="00092C18">
        <w:t>            liability company, its managing member</w:t>
      </w:r>
    </w:p>
    <w:p w14:paraId="3B612611" w14:textId="77777777" w:rsidR="00092C18" w:rsidRPr="00092C18" w:rsidRDefault="00092C18" w:rsidP="00092C18">
      <w:pPr>
        <w:spacing w:after="0"/>
        <w:ind w:left="2970" w:right="54"/>
        <w:jc w:val="both"/>
      </w:pPr>
    </w:p>
    <w:p w14:paraId="18FE2ABA" w14:textId="77777777" w:rsidR="00092C18" w:rsidRPr="00092C18" w:rsidRDefault="00092C18" w:rsidP="00092C18">
      <w:pPr>
        <w:spacing w:after="0"/>
        <w:ind w:left="2970" w:right="54"/>
        <w:jc w:val="both"/>
      </w:pPr>
      <w:r w:rsidRPr="00092C18">
        <w:t xml:space="preserve">By:      </w:t>
      </w:r>
      <w:r w:rsidRPr="00092C18">
        <w:rPr>
          <w:b/>
          <w:bCs/>
        </w:rPr>
        <w:t>MONADNOCK DEVELOPMENT LLC</w:t>
      </w:r>
      <w:r w:rsidRPr="00092C18">
        <w:t xml:space="preserve">, a </w:t>
      </w:r>
    </w:p>
    <w:p w14:paraId="69B9DF29" w14:textId="77777777" w:rsidR="00092C18" w:rsidRPr="00092C18" w:rsidRDefault="00092C18" w:rsidP="00092C18">
      <w:pPr>
        <w:spacing w:after="0"/>
        <w:ind w:left="3690" w:right="54"/>
        <w:jc w:val="both"/>
      </w:pPr>
      <w:r w:rsidRPr="00092C18">
        <w:t xml:space="preserve">Delaware limited liability company, its managing member </w:t>
      </w:r>
    </w:p>
    <w:p w14:paraId="1AB30D93" w14:textId="77777777" w:rsidR="00092C18" w:rsidRPr="00092C18" w:rsidRDefault="00092C18" w:rsidP="00092C18">
      <w:pPr>
        <w:spacing w:after="0"/>
        <w:ind w:left="2970" w:right="54"/>
        <w:jc w:val="both"/>
      </w:pPr>
    </w:p>
    <w:p w14:paraId="621C8689" w14:textId="77777777" w:rsidR="00092C18" w:rsidRPr="00092C18" w:rsidRDefault="00092C18" w:rsidP="00092C18">
      <w:pPr>
        <w:spacing w:after="0"/>
        <w:ind w:left="2970" w:right="54"/>
        <w:jc w:val="both"/>
      </w:pPr>
      <w:r w:rsidRPr="00092C18">
        <w:t>By:      </w:t>
      </w:r>
      <w:r w:rsidRPr="00092C18">
        <w:rPr>
          <w:b/>
          <w:bCs/>
          <w:caps/>
        </w:rPr>
        <w:t>MonDev Manager LLC</w:t>
      </w:r>
      <w:r w:rsidRPr="00092C18">
        <w:t xml:space="preserve">, a Delaware limited </w:t>
      </w:r>
    </w:p>
    <w:p w14:paraId="7B621034" w14:textId="77777777" w:rsidR="00092C18" w:rsidRPr="00092C18" w:rsidRDefault="00092C18" w:rsidP="00092C18">
      <w:pPr>
        <w:spacing w:after="0"/>
        <w:ind w:left="3690" w:right="54"/>
        <w:jc w:val="both"/>
      </w:pPr>
      <w:r w:rsidRPr="00092C18">
        <w:t xml:space="preserve">liability company, its manager </w:t>
      </w:r>
    </w:p>
    <w:p w14:paraId="7C14A44E" w14:textId="77777777" w:rsidR="00092C18" w:rsidRPr="00092C18" w:rsidRDefault="00092C18" w:rsidP="00092C18">
      <w:pPr>
        <w:spacing w:after="0"/>
        <w:ind w:left="2970" w:right="54"/>
        <w:jc w:val="both"/>
      </w:pPr>
    </w:p>
    <w:p w14:paraId="3EF049A2" w14:textId="77777777" w:rsidR="00092C18" w:rsidRPr="00092C18" w:rsidRDefault="00092C18" w:rsidP="00092C18">
      <w:pPr>
        <w:spacing w:after="0"/>
        <w:ind w:left="2970" w:right="54"/>
        <w:jc w:val="both"/>
      </w:pPr>
      <w:r w:rsidRPr="00092C18">
        <w:t>By:____________________________________________</w:t>
      </w:r>
    </w:p>
    <w:p w14:paraId="2345AB16" w14:textId="77777777" w:rsidR="00092C18" w:rsidRPr="00092C18" w:rsidRDefault="00092C18" w:rsidP="00092C18">
      <w:pPr>
        <w:spacing w:after="0"/>
        <w:ind w:left="2970" w:right="54"/>
        <w:jc w:val="both"/>
      </w:pPr>
      <w:r w:rsidRPr="00092C18">
        <w:t xml:space="preserve">Name:   Nicholas Lembo </w:t>
      </w:r>
    </w:p>
    <w:p w14:paraId="42C13FA9" w14:textId="77777777" w:rsidR="00092C18" w:rsidRPr="00092C18" w:rsidRDefault="00092C18" w:rsidP="00092C18">
      <w:pPr>
        <w:spacing w:after="0"/>
        <w:ind w:left="2970" w:right="54"/>
        <w:jc w:val="both"/>
      </w:pPr>
      <w:r w:rsidRPr="00092C18">
        <w:t xml:space="preserve">Title:     Member                  </w:t>
      </w:r>
    </w:p>
    <w:p w14:paraId="3F2E0F96" w14:textId="77777777" w:rsidR="007468DF" w:rsidRPr="00267A5D" w:rsidRDefault="007468DF" w:rsidP="007468DF">
      <w:pPr>
        <w:widowControl w:val="0"/>
        <w:spacing w:after="0"/>
        <w:rPr>
          <w:b/>
          <w:color w:val="FF0000"/>
        </w:rPr>
      </w:pPr>
    </w:p>
    <w:p w14:paraId="6518BE43" w14:textId="77777777" w:rsidR="007468DF" w:rsidRPr="00267A5D" w:rsidRDefault="007468DF" w:rsidP="007468DF">
      <w:pPr>
        <w:widowControl w:val="0"/>
        <w:spacing w:after="0"/>
        <w:jc w:val="both"/>
        <w:rPr>
          <w:rFonts w:eastAsiaTheme="minorHAnsi"/>
        </w:rPr>
      </w:pPr>
    </w:p>
    <w:p w14:paraId="01480934" w14:textId="77777777" w:rsidR="007468DF" w:rsidRPr="00267A5D" w:rsidRDefault="007468DF" w:rsidP="007468DF">
      <w:pPr>
        <w:widowControl w:val="0"/>
        <w:spacing w:after="0"/>
        <w:rPr>
          <w:rFonts w:eastAsiaTheme="minorHAnsi"/>
        </w:rPr>
      </w:pPr>
      <w:r w:rsidRPr="00267A5D">
        <w:rPr>
          <w:rFonts w:eastAsiaTheme="minorHAnsi"/>
        </w:rPr>
        <w:t xml:space="preserve">STATE OF NEW YORK </w:t>
      </w:r>
      <w:r w:rsidRPr="00267A5D">
        <w:rPr>
          <w:rFonts w:eastAsiaTheme="minorHAnsi"/>
        </w:rPr>
        <w:tab/>
        <w:t>)</w:t>
      </w:r>
    </w:p>
    <w:p w14:paraId="4395C2D8" w14:textId="77777777" w:rsidR="007468DF" w:rsidRPr="00267A5D" w:rsidRDefault="007468DF" w:rsidP="007468DF">
      <w:pPr>
        <w:widowControl w:val="0"/>
        <w:spacing w:after="0"/>
        <w:ind w:left="2160" w:firstLine="720"/>
        <w:jc w:val="both"/>
        <w:rPr>
          <w:rFonts w:eastAsiaTheme="minorHAnsi"/>
        </w:rPr>
      </w:pPr>
      <w:r w:rsidRPr="00267A5D">
        <w:rPr>
          <w:rFonts w:eastAsiaTheme="minorHAnsi"/>
        </w:rPr>
        <w:t>) ss.:</w:t>
      </w:r>
    </w:p>
    <w:p w14:paraId="63609FBA" w14:textId="77777777" w:rsidR="007468DF" w:rsidRPr="00267A5D" w:rsidRDefault="007468DF" w:rsidP="007468DF">
      <w:pPr>
        <w:widowControl w:val="0"/>
        <w:spacing w:after="0"/>
        <w:jc w:val="both"/>
        <w:rPr>
          <w:rFonts w:eastAsiaTheme="minorHAnsi"/>
        </w:rPr>
      </w:pPr>
      <w:r w:rsidRPr="00267A5D">
        <w:rPr>
          <w:rFonts w:eastAsiaTheme="minorHAnsi"/>
        </w:rPr>
        <w:t>COUNTY OF NEW YORK</w:t>
      </w:r>
      <w:r w:rsidRPr="00267A5D">
        <w:rPr>
          <w:rFonts w:eastAsiaTheme="minorHAnsi"/>
        </w:rPr>
        <w:tab/>
        <w:t>)</w:t>
      </w:r>
    </w:p>
    <w:p w14:paraId="0CDC7DE9" w14:textId="77777777" w:rsidR="007468DF" w:rsidRPr="00267A5D" w:rsidRDefault="007468DF" w:rsidP="007468DF">
      <w:pPr>
        <w:widowControl w:val="0"/>
        <w:spacing w:after="0"/>
        <w:jc w:val="both"/>
        <w:rPr>
          <w:rFonts w:eastAsiaTheme="minorHAnsi"/>
        </w:rPr>
      </w:pPr>
    </w:p>
    <w:p w14:paraId="01D7173C" w14:textId="77777777" w:rsidR="007468DF" w:rsidRPr="00267A5D" w:rsidRDefault="007468DF" w:rsidP="007468DF">
      <w:pPr>
        <w:widowControl w:val="0"/>
        <w:spacing w:after="0"/>
        <w:jc w:val="both"/>
        <w:rPr>
          <w:rFonts w:eastAsiaTheme="minorHAnsi"/>
        </w:rPr>
      </w:pPr>
      <w:r w:rsidRPr="00267A5D">
        <w:rPr>
          <w:rFonts w:eastAsiaTheme="minorHAnsi"/>
        </w:rPr>
        <w:t>On the ___ day of ________________, 2020, before me, the undersigned, a notary public in and for said state, personally appeared ____________________ personally known to me or proved to me on the basis of satisfactory evidence to be the individual whose name is subscribed to the within instrument and acknowledged to me that he/she executed the same in his/her capacity, and that by his/her signature on the instrument, the individual, or the person on behalf of which the individual acted, executed the instrument.</w:t>
      </w:r>
    </w:p>
    <w:p w14:paraId="33A30621" w14:textId="77777777" w:rsidR="007468DF" w:rsidRPr="00267A5D" w:rsidRDefault="007468DF" w:rsidP="007468DF">
      <w:pPr>
        <w:pStyle w:val="Signature"/>
        <w:widowControl w:val="0"/>
      </w:pPr>
    </w:p>
    <w:p w14:paraId="102EF5B6" w14:textId="77777777" w:rsidR="007468DF" w:rsidRPr="00267A5D" w:rsidRDefault="007468DF" w:rsidP="007468DF">
      <w:pPr>
        <w:pStyle w:val="Signature"/>
        <w:widowControl w:val="0"/>
      </w:pPr>
    </w:p>
    <w:p w14:paraId="749509CD" w14:textId="77777777" w:rsidR="007468DF" w:rsidRPr="00267A5D" w:rsidRDefault="007468DF" w:rsidP="007468DF">
      <w:pPr>
        <w:pStyle w:val="Signature"/>
        <w:widowControl w:val="0"/>
        <w:rPr>
          <w:u w:val="single"/>
        </w:rPr>
      </w:pPr>
      <w:r w:rsidRPr="00267A5D">
        <w:rPr>
          <w:u w:val="single"/>
        </w:rPr>
        <w:tab/>
      </w:r>
    </w:p>
    <w:p w14:paraId="14A5F0A4" w14:textId="77777777" w:rsidR="007468DF" w:rsidRPr="00267A5D" w:rsidRDefault="007468DF" w:rsidP="007468DF">
      <w:pPr>
        <w:pStyle w:val="Signature"/>
        <w:widowControl w:val="0"/>
      </w:pPr>
      <w:r w:rsidRPr="00267A5D">
        <w:t xml:space="preserve">Notary Public </w:t>
      </w:r>
    </w:p>
    <w:p w14:paraId="3D0D7E19" w14:textId="77777777" w:rsidR="007468DF" w:rsidRPr="00267A5D" w:rsidRDefault="007468DF" w:rsidP="007468DF">
      <w:pPr>
        <w:pStyle w:val="BodyText"/>
        <w:widowControl w:val="0"/>
        <w:spacing w:after="0"/>
        <w:ind w:left="4320"/>
      </w:pPr>
      <w:r w:rsidRPr="00267A5D">
        <w:t>Commission expires:</w:t>
      </w:r>
    </w:p>
    <w:p w14:paraId="39BD9BD2" w14:textId="209F6385" w:rsidR="0010403D" w:rsidRPr="00267A5D" w:rsidRDefault="0010403D" w:rsidP="002C1F72">
      <w:pPr>
        <w:pStyle w:val="Signature"/>
        <w:widowControl w:val="0"/>
      </w:pPr>
    </w:p>
    <w:p w14:paraId="62068D6A" w14:textId="77777777" w:rsidR="007468DF" w:rsidRPr="00267A5D" w:rsidRDefault="007468DF">
      <w:pPr>
        <w:spacing w:after="0"/>
        <w:rPr>
          <w:rStyle w:val="Strong"/>
          <w:rFonts w:cs="Arial"/>
          <w:szCs w:val="22"/>
        </w:rPr>
      </w:pPr>
      <w:r w:rsidRPr="00267A5D">
        <w:rPr>
          <w:rStyle w:val="Strong"/>
          <w:rFonts w:cs="Arial"/>
          <w:szCs w:val="22"/>
        </w:rPr>
        <w:br w:type="page"/>
      </w:r>
    </w:p>
    <w:p w14:paraId="5F7EDDF8" w14:textId="06B39CB3" w:rsidR="00742AD3" w:rsidRPr="00267A5D" w:rsidRDefault="00742AD3" w:rsidP="00742AD3">
      <w:pPr>
        <w:widowControl w:val="0"/>
        <w:spacing w:after="0"/>
        <w:jc w:val="center"/>
        <w:rPr>
          <w:b/>
          <w:szCs w:val="22"/>
          <w:u w:val="single"/>
        </w:rPr>
      </w:pPr>
      <w:r w:rsidRPr="00267A5D">
        <w:rPr>
          <w:b/>
          <w:szCs w:val="22"/>
          <w:u w:val="single"/>
        </w:rPr>
        <w:lastRenderedPageBreak/>
        <w:t>EXHIBIT A</w:t>
      </w:r>
    </w:p>
    <w:p w14:paraId="338F41DD" w14:textId="19DE9607" w:rsidR="00742AD3" w:rsidRPr="00267A5D" w:rsidRDefault="00742AD3" w:rsidP="00742AD3">
      <w:pPr>
        <w:widowControl w:val="0"/>
        <w:spacing w:after="0"/>
        <w:jc w:val="center"/>
        <w:rPr>
          <w:b/>
          <w:szCs w:val="22"/>
          <w:u w:val="single"/>
        </w:rPr>
      </w:pPr>
    </w:p>
    <w:p w14:paraId="0B2E3CC0" w14:textId="549F6A83" w:rsidR="00742AD3" w:rsidRPr="00267A5D" w:rsidRDefault="00742AD3" w:rsidP="00742AD3">
      <w:pPr>
        <w:widowControl w:val="0"/>
        <w:spacing w:after="0"/>
        <w:jc w:val="center"/>
        <w:rPr>
          <w:b/>
          <w:szCs w:val="22"/>
        </w:rPr>
      </w:pPr>
      <w:r w:rsidRPr="00267A5D">
        <w:rPr>
          <w:b/>
          <w:szCs w:val="22"/>
        </w:rPr>
        <w:t>Legal Description</w:t>
      </w:r>
    </w:p>
    <w:p w14:paraId="02C609CC" w14:textId="0272814C" w:rsidR="00742AD3" w:rsidRPr="00171F11" w:rsidRDefault="00742AD3" w:rsidP="002C1F72">
      <w:pPr>
        <w:widowControl w:val="0"/>
        <w:spacing w:after="0"/>
        <w:jc w:val="both"/>
        <w:rPr>
          <w:b/>
        </w:rPr>
      </w:pPr>
    </w:p>
    <w:p w14:paraId="7D0334B6" w14:textId="77777777" w:rsidR="00E40970" w:rsidRPr="00171F11" w:rsidRDefault="00E40970" w:rsidP="00C71A25">
      <w:pPr>
        <w:spacing w:after="0" w:line="259" w:lineRule="auto"/>
        <w:rPr>
          <w:rFonts w:ascii="Arial" w:hAnsi="Arial" w:cs="Arial"/>
          <w:b/>
        </w:rPr>
      </w:pPr>
      <w:r w:rsidRPr="00171F11">
        <w:rPr>
          <w:rFonts w:ascii="Arial" w:hAnsi="Arial" w:cs="Arial"/>
          <w:b/>
        </w:rPr>
        <w:t xml:space="preserve">344 East 28th Street </w:t>
      </w:r>
    </w:p>
    <w:p w14:paraId="7F0A28E4" w14:textId="77777777" w:rsidR="00E40970" w:rsidRPr="00171F11" w:rsidRDefault="00E40970" w:rsidP="00E40970">
      <w:pPr>
        <w:widowControl w:val="0"/>
        <w:spacing w:after="0"/>
        <w:jc w:val="both"/>
      </w:pPr>
    </w:p>
    <w:p w14:paraId="690C92B9" w14:textId="77777777" w:rsidR="00C71A25" w:rsidRPr="00171F11" w:rsidRDefault="00C71A25" w:rsidP="00C71A25">
      <w:pPr>
        <w:spacing w:after="0"/>
        <w:rPr>
          <w:rFonts w:ascii="Arial" w:hAnsi="Arial" w:cs="Arial"/>
          <w:b/>
          <w:u w:val="single"/>
        </w:rPr>
      </w:pPr>
      <w:r w:rsidRPr="00171F11">
        <w:rPr>
          <w:rFonts w:ascii="Arial" w:hAnsi="Arial" w:cs="Arial"/>
          <w:b/>
          <w:u w:val="single"/>
        </w:rPr>
        <w:t>Block 933 Lot 25</w:t>
      </w:r>
    </w:p>
    <w:p w14:paraId="15D1B60B" w14:textId="77777777" w:rsidR="00C71A25" w:rsidRPr="00171F11" w:rsidRDefault="00C71A25" w:rsidP="00C71A25">
      <w:pPr>
        <w:spacing w:after="0" w:line="259" w:lineRule="auto"/>
        <w:rPr>
          <w:rFonts w:ascii="Arial" w:hAnsi="Arial" w:cs="Arial"/>
        </w:rPr>
      </w:pPr>
    </w:p>
    <w:p w14:paraId="3442ED9D" w14:textId="5EE1C1B9" w:rsidR="00C71A25" w:rsidRPr="00171F11" w:rsidRDefault="00C71A25" w:rsidP="00C71A25">
      <w:pPr>
        <w:spacing w:after="0" w:line="259" w:lineRule="auto"/>
        <w:jc w:val="both"/>
        <w:rPr>
          <w:rFonts w:ascii="Arial" w:hAnsi="Arial" w:cs="Arial"/>
        </w:rPr>
      </w:pPr>
      <w:r w:rsidRPr="00171F11">
        <w:rPr>
          <w:rFonts w:ascii="Arial" w:hAnsi="Arial" w:cs="Arial"/>
        </w:rPr>
        <w:t>ALL that certain plot, piece or parcel of land, situate, lying and being in the Borough of Manhattan, City, County and State of New York, bounded and described as follows:</w:t>
      </w:r>
    </w:p>
    <w:p w14:paraId="06A25EC1" w14:textId="77777777" w:rsidR="00C71A25" w:rsidRPr="00171F11" w:rsidRDefault="00C71A25" w:rsidP="00C71A25">
      <w:pPr>
        <w:spacing w:after="0" w:line="259" w:lineRule="auto"/>
        <w:jc w:val="both"/>
        <w:rPr>
          <w:rFonts w:ascii="Arial" w:hAnsi="Arial" w:cs="Arial"/>
        </w:rPr>
      </w:pPr>
    </w:p>
    <w:p w14:paraId="1E19C6DD" w14:textId="77777777" w:rsidR="00C71A25" w:rsidRPr="00171F11" w:rsidRDefault="00C71A25" w:rsidP="00C71A25">
      <w:pPr>
        <w:spacing w:after="0" w:line="259" w:lineRule="auto"/>
        <w:jc w:val="both"/>
        <w:rPr>
          <w:rFonts w:ascii="Arial" w:hAnsi="Arial" w:cs="Arial"/>
        </w:rPr>
      </w:pPr>
      <w:r w:rsidRPr="00171F11">
        <w:rPr>
          <w:rFonts w:ascii="Arial" w:hAnsi="Arial" w:cs="Arial"/>
        </w:rPr>
        <w:t>BEGINNING at the corner formed by the intersection of the westerly side of First Avenue (100 feet wide) and the northerly side of East 27</w:t>
      </w:r>
      <w:r w:rsidRPr="00171F11">
        <w:rPr>
          <w:rFonts w:ascii="Arial" w:hAnsi="Arial" w:cs="Arial"/>
          <w:vertAlign w:val="superscript"/>
        </w:rPr>
        <w:t>th</w:t>
      </w:r>
      <w:r w:rsidRPr="00171F11">
        <w:rPr>
          <w:rFonts w:ascii="Arial" w:hAnsi="Arial" w:cs="Arial"/>
        </w:rPr>
        <w:t xml:space="preserve"> Street, a/k/a Pedestrian Way (60 feet wide);</w:t>
      </w:r>
    </w:p>
    <w:p w14:paraId="5DEEE154" w14:textId="77777777" w:rsidR="00C71A25" w:rsidRPr="00171F11" w:rsidRDefault="00C71A25" w:rsidP="00C71A25">
      <w:pPr>
        <w:spacing w:after="0" w:line="259" w:lineRule="auto"/>
        <w:jc w:val="both"/>
        <w:rPr>
          <w:rFonts w:ascii="Arial" w:hAnsi="Arial" w:cs="Arial"/>
        </w:rPr>
      </w:pPr>
    </w:p>
    <w:p w14:paraId="30473393" w14:textId="77777777" w:rsidR="00C71A25" w:rsidRPr="00171F11" w:rsidRDefault="00C71A25" w:rsidP="00C71A25">
      <w:pPr>
        <w:spacing w:after="0" w:line="259" w:lineRule="auto"/>
        <w:jc w:val="both"/>
        <w:rPr>
          <w:rFonts w:ascii="Arial" w:hAnsi="Arial" w:cs="Arial"/>
        </w:rPr>
      </w:pPr>
      <w:r w:rsidRPr="00171F11">
        <w:rPr>
          <w:rFonts w:ascii="Arial" w:hAnsi="Arial" w:cs="Arial"/>
        </w:rPr>
        <w:t>RUNNING THENCE northerly along the westerly side of First Avenue, 197.60 feet (Survey) 197.50 feet (Deed) to the southerly side of East 28</w:t>
      </w:r>
      <w:r w:rsidRPr="00171F11">
        <w:rPr>
          <w:rFonts w:ascii="Arial" w:hAnsi="Arial" w:cs="Arial"/>
          <w:vertAlign w:val="superscript"/>
        </w:rPr>
        <w:t>th</w:t>
      </w:r>
      <w:r w:rsidRPr="00171F11">
        <w:rPr>
          <w:rFonts w:ascii="Arial" w:hAnsi="Arial" w:cs="Arial"/>
        </w:rPr>
        <w:t xml:space="preserve"> Street (60 feet wide);</w:t>
      </w:r>
    </w:p>
    <w:p w14:paraId="369262FF" w14:textId="77777777" w:rsidR="00C71A25" w:rsidRPr="00171F11" w:rsidRDefault="00C71A25" w:rsidP="00C71A25">
      <w:pPr>
        <w:spacing w:after="0" w:line="259" w:lineRule="auto"/>
        <w:jc w:val="both"/>
        <w:rPr>
          <w:rFonts w:ascii="Arial" w:hAnsi="Arial" w:cs="Arial"/>
        </w:rPr>
      </w:pPr>
    </w:p>
    <w:p w14:paraId="28ECAD40" w14:textId="77777777" w:rsidR="00C71A25" w:rsidRPr="00171F11" w:rsidRDefault="00C71A25" w:rsidP="00C71A25">
      <w:pPr>
        <w:spacing w:after="0" w:line="259" w:lineRule="auto"/>
        <w:jc w:val="both"/>
        <w:rPr>
          <w:rFonts w:ascii="Arial" w:hAnsi="Arial" w:cs="Arial"/>
        </w:rPr>
      </w:pPr>
      <w:r w:rsidRPr="00171F11">
        <w:rPr>
          <w:rFonts w:ascii="Arial" w:hAnsi="Arial" w:cs="Arial"/>
        </w:rPr>
        <w:t>THENCE westerly along the southerly side of East 28</w:t>
      </w:r>
      <w:r w:rsidRPr="00171F11">
        <w:rPr>
          <w:rFonts w:ascii="Arial" w:hAnsi="Arial" w:cs="Arial"/>
          <w:vertAlign w:val="superscript"/>
        </w:rPr>
        <w:t>th</w:t>
      </w:r>
      <w:r w:rsidRPr="00171F11">
        <w:rPr>
          <w:rFonts w:ascii="Arial" w:hAnsi="Arial" w:cs="Arial"/>
        </w:rPr>
        <w:t xml:space="preserve"> Street, 250 feet to the easterly side of A New Street, a/k/a Mount Carmel Place (60 feet wide);</w:t>
      </w:r>
    </w:p>
    <w:p w14:paraId="1ABF3736" w14:textId="77777777" w:rsidR="00C71A25" w:rsidRPr="00171F11" w:rsidRDefault="00C71A25" w:rsidP="00C71A25">
      <w:pPr>
        <w:spacing w:after="0" w:line="259" w:lineRule="auto"/>
        <w:jc w:val="both"/>
        <w:rPr>
          <w:rFonts w:ascii="Arial" w:hAnsi="Arial" w:cs="Arial"/>
        </w:rPr>
      </w:pPr>
    </w:p>
    <w:p w14:paraId="34B5C69E" w14:textId="77777777" w:rsidR="00C71A25" w:rsidRPr="00171F11" w:rsidRDefault="00C71A25" w:rsidP="00C71A25">
      <w:pPr>
        <w:spacing w:after="0" w:line="259" w:lineRule="auto"/>
        <w:jc w:val="both"/>
        <w:rPr>
          <w:rFonts w:ascii="Arial" w:hAnsi="Arial" w:cs="Arial"/>
        </w:rPr>
      </w:pPr>
      <w:r w:rsidRPr="00171F11">
        <w:rPr>
          <w:rFonts w:ascii="Arial" w:hAnsi="Arial" w:cs="Arial"/>
        </w:rPr>
        <w:t>THENCE southerly along the easterly side of A New Street, 152.60 feet (Survey) 152.50 feet (Deed) to a point;</w:t>
      </w:r>
    </w:p>
    <w:p w14:paraId="3C91777C" w14:textId="77777777" w:rsidR="00C71A25" w:rsidRPr="00171F11" w:rsidRDefault="00C71A25" w:rsidP="00C71A25">
      <w:pPr>
        <w:spacing w:after="0" w:line="259" w:lineRule="auto"/>
        <w:jc w:val="both"/>
        <w:rPr>
          <w:rFonts w:ascii="Arial" w:hAnsi="Arial" w:cs="Arial"/>
        </w:rPr>
      </w:pPr>
    </w:p>
    <w:p w14:paraId="33A1B2F4" w14:textId="77777777" w:rsidR="00C71A25" w:rsidRPr="00171F11" w:rsidRDefault="00C71A25" w:rsidP="00C71A25">
      <w:pPr>
        <w:spacing w:after="0" w:line="259" w:lineRule="auto"/>
        <w:jc w:val="both"/>
        <w:rPr>
          <w:rFonts w:ascii="Arial" w:hAnsi="Arial" w:cs="Arial"/>
        </w:rPr>
      </w:pPr>
      <w:r w:rsidRPr="00171F11">
        <w:rPr>
          <w:rFonts w:ascii="Arial" w:hAnsi="Arial" w:cs="Arial"/>
        </w:rPr>
        <w:t>THENCE easterly parallel to the southerly side of East 28</w:t>
      </w:r>
      <w:r w:rsidRPr="00171F11">
        <w:rPr>
          <w:rFonts w:ascii="Arial" w:hAnsi="Arial" w:cs="Arial"/>
          <w:vertAlign w:val="superscript"/>
        </w:rPr>
        <w:t>th</w:t>
      </w:r>
      <w:r w:rsidRPr="00171F11">
        <w:rPr>
          <w:rFonts w:ascii="Arial" w:hAnsi="Arial" w:cs="Arial"/>
        </w:rPr>
        <w:t xml:space="preserve"> Street 105 feet to a point;</w:t>
      </w:r>
    </w:p>
    <w:p w14:paraId="5D5B0B7D" w14:textId="77777777" w:rsidR="00C71A25" w:rsidRPr="00171F11" w:rsidRDefault="00C71A25" w:rsidP="00C71A25">
      <w:pPr>
        <w:spacing w:after="0" w:line="259" w:lineRule="auto"/>
        <w:jc w:val="both"/>
        <w:rPr>
          <w:rFonts w:ascii="Arial" w:hAnsi="Arial" w:cs="Arial"/>
        </w:rPr>
      </w:pPr>
    </w:p>
    <w:p w14:paraId="08D493E1" w14:textId="77777777" w:rsidR="00C71A25" w:rsidRPr="00171F11" w:rsidRDefault="00C71A25" w:rsidP="00C71A25">
      <w:pPr>
        <w:spacing w:after="0" w:line="259" w:lineRule="auto"/>
        <w:jc w:val="both"/>
        <w:rPr>
          <w:rFonts w:ascii="Arial" w:hAnsi="Arial" w:cs="Arial"/>
        </w:rPr>
      </w:pPr>
      <w:r w:rsidRPr="00171F11">
        <w:rPr>
          <w:rFonts w:ascii="Arial" w:hAnsi="Arial" w:cs="Arial"/>
        </w:rPr>
        <w:t>THENCE southerly parallel to the westerly side of First Avenue 45 feet to the northerly side of East 27th Street, a/k/a Pedestrian Way (60 feet wide);</w:t>
      </w:r>
    </w:p>
    <w:p w14:paraId="5E39CD91" w14:textId="77777777" w:rsidR="00C71A25" w:rsidRPr="00171F11" w:rsidRDefault="00C71A25" w:rsidP="00C71A25">
      <w:pPr>
        <w:spacing w:after="0" w:line="259" w:lineRule="auto"/>
        <w:jc w:val="both"/>
        <w:rPr>
          <w:rFonts w:ascii="Arial" w:hAnsi="Arial" w:cs="Arial"/>
        </w:rPr>
      </w:pPr>
    </w:p>
    <w:p w14:paraId="6A9021AB" w14:textId="77777777" w:rsidR="00C71A25" w:rsidRPr="00171F11" w:rsidRDefault="00C71A25" w:rsidP="00C71A25">
      <w:pPr>
        <w:spacing w:after="0" w:line="259" w:lineRule="auto"/>
        <w:jc w:val="both"/>
        <w:rPr>
          <w:rFonts w:ascii="Arial" w:hAnsi="Arial" w:cs="Arial"/>
        </w:rPr>
      </w:pPr>
      <w:r w:rsidRPr="00171F11">
        <w:rPr>
          <w:rFonts w:ascii="Arial" w:hAnsi="Arial" w:cs="Arial"/>
        </w:rPr>
        <w:t>THENCE easterly along the northerly side of East 27</w:t>
      </w:r>
      <w:r w:rsidRPr="00171F11">
        <w:rPr>
          <w:rFonts w:ascii="Arial" w:hAnsi="Arial" w:cs="Arial"/>
          <w:vertAlign w:val="superscript"/>
        </w:rPr>
        <w:t>th</w:t>
      </w:r>
      <w:r w:rsidRPr="00171F11">
        <w:rPr>
          <w:rFonts w:ascii="Arial" w:hAnsi="Arial" w:cs="Arial"/>
        </w:rPr>
        <w:t xml:space="preserve"> Street, a/k/a Pedestrian Way 145 feet at the point and place of BEGINNING. </w:t>
      </w:r>
    </w:p>
    <w:p w14:paraId="36688FD6" w14:textId="77777777" w:rsidR="00C71A25" w:rsidRPr="00171F11" w:rsidRDefault="00C71A25" w:rsidP="00C71A25">
      <w:pPr>
        <w:spacing w:after="0" w:line="259" w:lineRule="auto"/>
        <w:rPr>
          <w:rFonts w:ascii="Arial" w:hAnsi="Arial" w:cs="Arial"/>
        </w:rPr>
      </w:pPr>
    </w:p>
    <w:p w14:paraId="02F6F6E1" w14:textId="77777777" w:rsidR="00171F11" w:rsidRPr="00171F11" w:rsidRDefault="00171F11" w:rsidP="00C71A25">
      <w:pPr>
        <w:spacing w:after="0" w:line="259" w:lineRule="auto"/>
        <w:rPr>
          <w:rFonts w:ascii="Arial" w:hAnsi="Arial" w:cs="Arial"/>
          <w:b/>
        </w:rPr>
      </w:pPr>
    </w:p>
    <w:p w14:paraId="5263A964" w14:textId="2855E9CC" w:rsidR="00E40970" w:rsidRPr="00171F11" w:rsidRDefault="00E40970" w:rsidP="00C71A25">
      <w:pPr>
        <w:spacing w:after="0" w:line="259" w:lineRule="auto"/>
        <w:rPr>
          <w:rFonts w:ascii="Arial" w:hAnsi="Arial" w:cs="Arial"/>
          <w:b/>
        </w:rPr>
      </w:pPr>
      <w:r w:rsidRPr="00171F11">
        <w:rPr>
          <w:rFonts w:ascii="Arial" w:hAnsi="Arial" w:cs="Arial"/>
          <w:b/>
        </w:rPr>
        <w:t>Wise Towers</w:t>
      </w:r>
    </w:p>
    <w:p w14:paraId="39376B95" w14:textId="77777777" w:rsidR="00577485" w:rsidRPr="00171F11" w:rsidRDefault="00577485" w:rsidP="00C71A25">
      <w:pPr>
        <w:spacing w:after="0"/>
        <w:jc w:val="both"/>
        <w:rPr>
          <w:rFonts w:ascii="Arial" w:hAnsi="Arial" w:cs="Arial"/>
        </w:rPr>
      </w:pPr>
    </w:p>
    <w:p w14:paraId="5AC79C29" w14:textId="172B1A17" w:rsidR="00577485" w:rsidRPr="00171F11" w:rsidRDefault="00577485" w:rsidP="00C71A25">
      <w:pPr>
        <w:spacing w:after="0"/>
        <w:jc w:val="both"/>
        <w:rPr>
          <w:rFonts w:ascii="Arial" w:hAnsi="Arial" w:cs="Arial"/>
          <w:b/>
          <w:u w:val="single"/>
        </w:rPr>
      </w:pPr>
      <w:r w:rsidRPr="00171F11">
        <w:rPr>
          <w:rFonts w:ascii="Arial" w:hAnsi="Arial" w:cs="Arial"/>
          <w:b/>
          <w:u w:val="single"/>
        </w:rPr>
        <w:t>Block 1221 Lot 7</w:t>
      </w:r>
    </w:p>
    <w:p w14:paraId="6B94ABE9" w14:textId="77777777" w:rsidR="00577485" w:rsidRPr="00171F11" w:rsidRDefault="00577485" w:rsidP="00C71A25">
      <w:pPr>
        <w:spacing w:after="0"/>
        <w:jc w:val="both"/>
        <w:rPr>
          <w:rFonts w:ascii="Arial" w:hAnsi="Arial" w:cs="Arial"/>
          <w:b/>
          <w:u w:val="single"/>
        </w:rPr>
      </w:pPr>
    </w:p>
    <w:p w14:paraId="1EBCDC2E" w14:textId="1E270A6C" w:rsidR="00C71A25" w:rsidRPr="00171F11" w:rsidRDefault="00C71A25" w:rsidP="00C71A25">
      <w:pPr>
        <w:spacing w:after="0"/>
        <w:jc w:val="both"/>
        <w:rPr>
          <w:rFonts w:ascii="Arial" w:hAnsi="Arial" w:cs="Arial"/>
        </w:rPr>
      </w:pPr>
      <w:r w:rsidRPr="00171F11">
        <w:rPr>
          <w:rFonts w:ascii="Arial" w:hAnsi="Arial" w:cs="Arial"/>
        </w:rPr>
        <w:t>ALL that certain plot, piece or parcel of land, situate, lying and being in the Borough of Manhattan, City, County and State of New York, bounded and described as follows:</w:t>
      </w:r>
    </w:p>
    <w:p w14:paraId="4E57A2FB" w14:textId="77777777" w:rsidR="00C71A25" w:rsidRPr="00171F11" w:rsidRDefault="00C71A25" w:rsidP="00C71A25">
      <w:pPr>
        <w:spacing w:after="0"/>
        <w:jc w:val="both"/>
        <w:rPr>
          <w:rFonts w:ascii="Arial" w:hAnsi="Arial" w:cs="Arial"/>
        </w:rPr>
      </w:pPr>
    </w:p>
    <w:p w14:paraId="131461F6" w14:textId="77777777" w:rsidR="00C71A25" w:rsidRPr="00171F11" w:rsidRDefault="00C71A25" w:rsidP="00C71A25">
      <w:pPr>
        <w:spacing w:after="0"/>
        <w:jc w:val="both"/>
        <w:rPr>
          <w:rFonts w:ascii="Arial" w:hAnsi="Arial" w:cs="Arial"/>
        </w:rPr>
      </w:pPr>
      <w:r w:rsidRPr="00171F11">
        <w:rPr>
          <w:rFonts w:ascii="Arial" w:hAnsi="Arial" w:cs="Arial"/>
        </w:rPr>
        <w:t>BEGINNING at a point on the southerly side of West 91st Street (60 feet wide) distant 150 feet westerly from the corner formed by the intersection of the southerly side of West 91</w:t>
      </w:r>
      <w:r w:rsidRPr="00171F11">
        <w:rPr>
          <w:rFonts w:ascii="Arial" w:hAnsi="Arial" w:cs="Arial"/>
          <w:vertAlign w:val="superscript"/>
        </w:rPr>
        <w:t>st</w:t>
      </w:r>
      <w:r w:rsidRPr="00171F11">
        <w:rPr>
          <w:rFonts w:ascii="Arial" w:hAnsi="Arial" w:cs="Arial"/>
        </w:rPr>
        <w:t xml:space="preserve"> Street with the westerly side of Columbus Avenue (100 feet wide);</w:t>
      </w:r>
    </w:p>
    <w:p w14:paraId="0FFEC7A1" w14:textId="77777777" w:rsidR="00C71A25" w:rsidRPr="00171F11" w:rsidRDefault="00C71A25" w:rsidP="00C71A25">
      <w:pPr>
        <w:spacing w:after="0"/>
        <w:jc w:val="both"/>
        <w:rPr>
          <w:rFonts w:ascii="Arial" w:hAnsi="Arial" w:cs="Arial"/>
        </w:rPr>
      </w:pPr>
    </w:p>
    <w:p w14:paraId="3C3D13E0" w14:textId="77777777" w:rsidR="00C71A25" w:rsidRPr="00171F11" w:rsidRDefault="00C71A25" w:rsidP="00C71A25">
      <w:pPr>
        <w:spacing w:after="0"/>
        <w:jc w:val="both"/>
        <w:rPr>
          <w:rFonts w:ascii="Arial" w:hAnsi="Arial" w:cs="Arial"/>
        </w:rPr>
      </w:pPr>
      <w:r w:rsidRPr="00171F11">
        <w:rPr>
          <w:rFonts w:ascii="Arial" w:hAnsi="Arial" w:cs="Arial"/>
        </w:rPr>
        <w:lastRenderedPageBreak/>
        <w:t>RUNNING THENCE southerly and parallel with Columbus Avenue 201.33 feet (Survey) 201.42 feet (Deed) to the northerly side of West 90</w:t>
      </w:r>
      <w:r w:rsidRPr="00171F11">
        <w:rPr>
          <w:rFonts w:ascii="Arial" w:hAnsi="Arial" w:cs="Arial"/>
          <w:vertAlign w:val="superscript"/>
        </w:rPr>
        <w:t>th</w:t>
      </w:r>
      <w:r w:rsidRPr="00171F11">
        <w:rPr>
          <w:rFonts w:ascii="Arial" w:hAnsi="Arial" w:cs="Arial"/>
        </w:rPr>
        <w:t xml:space="preserve"> Street, a/k/a Henry J. Browne Boulevard (60 feet wide);</w:t>
      </w:r>
    </w:p>
    <w:p w14:paraId="0E304E8C" w14:textId="77777777" w:rsidR="00C71A25" w:rsidRPr="00171F11" w:rsidRDefault="00C71A25" w:rsidP="00C71A25">
      <w:pPr>
        <w:spacing w:after="0"/>
        <w:jc w:val="both"/>
        <w:rPr>
          <w:rFonts w:ascii="Arial" w:hAnsi="Arial" w:cs="Arial"/>
        </w:rPr>
      </w:pPr>
    </w:p>
    <w:p w14:paraId="6E41FFFD" w14:textId="77777777" w:rsidR="00C71A25" w:rsidRPr="00171F11" w:rsidRDefault="00C71A25" w:rsidP="00C71A25">
      <w:pPr>
        <w:spacing w:after="0"/>
        <w:jc w:val="both"/>
        <w:rPr>
          <w:rFonts w:ascii="Arial" w:hAnsi="Arial" w:cs="Arial"/>
        </w:rPr>
      </w:pPr>
      <w:r w:rsidRPr="00171F11">
        <w:rPr>
          <w:rFonts w:ascii="Arial" w:hAnsi="Arial" w:cs="Arial"/>
        </w:rPr>
        <w:t>THENCE westerly along the northerly side of West 90</w:t>
      </w:r>
      <w:r w:rsidRPr="00171F11">
        <w:rPr>
          <w:rFonts w:ascii="Arial" w:hAnsi="Arial" w:cs="Arial"/>
          <w:vertAlign w:val="superscript"/>
        </w:rPr>
        <w:t>th</w:t>
      </w:r>
      <w:r w:rsidRPr="00171F11">
        <w:rPr>
          <w:rFonts w:ascii="Arial" w:hAnsi="Arial" w:cs="Arial"/>
        </w:rPr>
        <w:t xml:space="preserve"> Street, a/k/a Henry J. Brown Boulevard 500 feet to a point;</w:t>
      </w:r>
    </w:p>
    <w:p w14:paraId="75067069" w14:textId="77777777" w:rsidR="00C71A25" w:rsidRPr="00171F11" w:rsidRDefault="00C71A25" w:rsidP="00C71A25">
      <w:pPr>
        <w:spacing w:after="0"/>
        <w:jc w:val="both"/>
        <w:rPr>
          <w:rFonts w:ascii="Arial" w:hAnsi="Arial" w:cs="Arial"/>
        </w:rPr>
      </w:pPr>
    </w:p>
    <w:p w14:paraId="131374BE" w14:textId="77777777" w:rsidR="00C71A25" w:rsidRPr="00171F11" w:rsidRDefault="00C71A25" w:rsidP="00C71A25">
      <w:pPr>
        <w:spacing w:after="0"/>
        <w:jc w:val="both"/>
        <w:rPr>
          <w:rFonts w:ascii="Arial" w:hAnsi="Arial" w:cs="Arial"/>
        </w:rPr>
      </w:pPr>
      <w:r w:rsidRPr="00171F11">
        <w:rPr>
          <w:rFonts w:ascii="Arial" w:hAnsi="Arial" w:cs="Arial"/>
        </w:rPr>
        <w:t>THENCE northerly parallel to the easterly side of Amsterdam Avenue (100 feet wide) 100.665 feet (Survey) 100.71 feet (Deed) to a point;</w:t>
      </w:r>
    </w:p>
    <w:p w14:paraId="6C725598" w14:textId="77777777" w:rsidR="00C71A25" w:rsidRPr="00171F11" w:rsidRDefault="00C71A25" w:rsidP="00C71A25">
      <w:pPr>
        <w:spacing w:after="0"/>
        <w:jc w:val="both"/>
        <w:rPr>
          <w:rFonts w:ascii="Arial" w:hAnsi="Arial" w:cs="Arial"/>
        </w:rPr>
      </w:pPr>
    </w:p>
    <w:p w14:paraId="794A8760" w14:textId="77777777" w:rsidR="00C71A25" w:rsidRPr="00171F11" w:rsidRDefault="00C71A25" w:rsidP="00C71A25">
      <w:pPr>
        <w:spacing w:after="0"/>
        <w:jc w:val="both"/>
        <w:rPr>
          <w:rFonts w:ascii="Arial" w:hAnsi="Arial" w:cs="Arial"/>
        </w:rPr>
      </w:pPr>
      <w:r w:rsidRPr="00171F11">
        <w:rPr>
          <w:rFonts w:ascii="Arial" w:hAnsi="Arial" w:cs="Arial"/>
        </w:rPr>
        <w:t>THENCE easterly parallel to the southerly side of West 91</w:t>
      </w:r>
      <w:r w:rsidRPr="00171F11">
        <w:rPr>
          <w:rFonts w:ascii="Arial" w:hAnsi="Arial" w:cs="Arial"/>
          <w:vertAlign w:val="superscript"/>
        </w:rPr>
        <w:t>st</w:t>
      </w:r>
      <w:r w:rsidRPr="00171F11">
        <w:rPr>
          <w:rFonts w:ascii="Arial" w:hAnsi="Arial" w:cs="Arial"/>
        </w:rPr>
        <w:t xml:space="preserve"> Street 4.50 feet to a point;</w:t>
      </w:r>
    </w:p>
    <w:p w14:paraId="3B386217" w14:textId="77777777" w:rsidR="00C71A25" w:rsidRPr="00171F11" w:rsidRDefault="00C71A25" w:rsidP="00C71A25">
      <w:pPr>
        <w:spacing w:after="0"/>
        <w:jc w:val="both"/>
        <w:rPr>
          <w:rFonts w:ascii="Arial" w:hAnsi="Arial" w:cs="Arial"/>
        </w:rPr>
      </w:pPr>
    </w:p>
    <w:p w14:paraId="7D17DBB3" w14:textId="77777777" w:rsidR="00C71A25" w:rsidRPr="00171F11" w:rsidRDefault="00C71A25" w:rsidP="00C71A25">
      <w:pPr>
        <w:spacing w:after="0"/>
        <w:jc w:val="both"/>
        <w:rPr>
          <w:rFonts w:ascii="Arial" w:hAnsi="Arial" w:cs="Arial"/>
        </w:rPr>
      </w:pPr>
      <w:r w:rsidRPr="00171F11">
        <w:rPr>
          <w:rFonts w:ascii="Arial" w:hAnsi="Arial" w:cs="Arial"/>
        </w:rPr>
        <w:t>THENCE northerly parallel to the easterly side of Amsterdam Avenue 100.665 feet (Survey) 100.71 feet (Deed) to the southerly side of West 91</w:t>
      </w:r>
      <w:r w:rsidRPr="00171F11">
        <w:rPr>
          <w:rFonts w:ascii="Arial" w:hAnsi="Arial" w:cs="Arial"/>
          <w:vertAlign w:val="superscript"/>
        </w:rPr>
        <w:t>st</w:t>
      </w:r>
      <w:r w:rsidRPr="00171F11">
        <w:rPr>
          <w:rFonts w:ascii="Arial" w:hAnsi="Arial" w:cs="Arial"/>
        </w:rPr>
        <w:t xml:space="preserve"> Street;</w:t>
      </w:r>
    </w:p>
    <w:p w14:paraId="17546FF2" w14:textId="77777777" w:rsidR="00C71A25" w:rsidRPr="00171F11" w:rsidRDefault="00C71A25" w:rsidP="00C71A25">
      <w:pPr>
        <w:spacing w:after="0"/>
        <w:jc w:val="both"/>
        <w:rPr>
          <w:rFonts w:ascii="Arial" w:hAnsi="Arial" w:cs="Arial"/>
        </w:rPr>
      </w:pPr>
    </w:p>
    <w:p w14:paraId="1D574B97" w14:textId="77777777" w:rsidR="00C71A25" w:rsidRPr="00171F11" w:rsidRDefault="00C71A25" w:rsidP="00C71A25">
      <w:pPr>
        <w:spacing w:after="0"/>
        <w:jc w:val="both"/>
        <w:rPr>
          <w:rFonts w:ascii="Arial" w:hAnsi="Arial" w:cs="Arial"/>
        </w:rPr>
      </w:pPr>
      <w:r w:rsidRPr="00171F11">
        <w:rPr>
          <w:rFonts w:ascii="Arial" w:hAnsi="Arial" w:cs="Arial"/>
        </w:rPr>
        <w:t>THENCE easterly along the southerly side of West 91</w:t>
      </w:r>
      <w:r w:rsidRPr="00171F11">
        <w:rPr>
          <w:rFonts w:ascii="Arial" w:hAnsi="Arial" w:cs="Arial"/>
          <w:vertAlign w:val="superscript"/>
        </w:rPr>
        <w:t>st</w:t>
      </w:r>
      <w:r w:rsidRPr="00171F11">
        <w:rPr>
          <w:rFonts w:ascii="Arial" w:hAnsi="Arial" w:cs="Arial"/>
        </w:rPr>
        <w:t xml:space="preserve"> Street 495.50 feet at the point and place of BEGINNING.</w:t>
      </w:r>
    </w:p>
    <w:p w14:paraId="38FBADEE" w14:textId="77777777" w:rsidR="00C71A25" w:rsidRPr="00C71A25" w:rsidRDefault="00C71A25" w:rsidP="00C71A25">
      <w:pPr>
        <w:spacing w:after="0"/>
        <w:rPr>
          <w:rFonts w:ascii="Arial" w:hAnsi="Arial" w:cs="Arial"/>
          <w:b/>
          <w:sz w:val="22"/>
          <w:szCs w:val="22"/>
        </w:rPr>
      </w:pPr>
    </w:p>
    <w:p w14:paraId="32C0470A" w14:textId="15720980" w:rsidR="00742AD3" w:rsidRPr="00267A5D" w:rsidRDefault="00742AD3" w:rsidP="002C1F72">
      <w:pPr>
        <w:widowControl w:val="0"/>
        <w:spacing w:after="0"/>
        <w:jc w:val="both"/>
        <w:rPr>
          <w:szCs w:val="22"/>
        </w:rPr>
      </w:pPr>
    </w:p>
    <w:p w14:paraId="52E3362F" w14:textId="77777777" w:rsidR="00742AD3" w:rsidRPr="00267A5D" w:rsidRDefault="00742AD3" w:rsidP="002C1F72">
      <w:pPr>
        <w:widowControl w:val="0"/>
        <w:spacing w:after="0"/>
        <w:jc w:val="both"/>
        <w:rPr>
          <w:szCs w:val="22"/>
        </w:rPr>
      </w:pPr>
    </w:p>
    <w:p w14:paraId="373D90A1" w14:textId="051C436A" w:rsidR="003D6201" w:rsidRPr="00267A5D" w:rsidRDefault="003D6201" w:rsidP="002C1F72">
      <w:pPr>
        <w:widowControl w:val="0"/>
        <w:spacing w:after="0"/>
        <w:jc w:val="both"/>
        <w:rPr>
          <w:color w:val="000000" w:themeColor="text1"/>
          <w:szCs w:val="22"/>
        </w:rPr>
      </w:pPr>
    </w:p>
    <w:sectPr w:rsidR="003D6201" w:rsidRPr="00267A5D" w:rsidSect="008328BD">
      <w:footerReference w:type="default" r:id="rId14"/>
      <w:footerReference w:type="firs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3981D" w14:textId="77777777" w:rsidR="00343B0F" w:rsidRDefault="00343B0F">
      <w:pPr>
        <w:spacing w:after="0"/>
      </w:pPr>
      <w:r>
        <w:separator/>
      </w:r>
    </w:p>
  </w:endnote>
  <w:endnote w:type="continuationSeparator" w:id="0">
    <w:p w14:paraId="5B637735" w14:textId="77777777" w:rsidR="00343B0F" w:rsidRDefault="00343B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49EB0" w14:textId="77777777" w:rsidR="00267A5D" w:rsidRDefault="00267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F280E" w14:textId="1F601FE7" w:rsidR="0010403D" w:rsidRPr="00C61885" w:rsidRDefault="00D76586" w:rsidP="007468DF">
    <w:pPr>
      <w:spacing w:after="0"/>
    </w:pPr>
    <w:r w:rsidRPr="00D76586">
      <w:rPr>
        <w:noProof/>
        <w:sz w:val="16"/>
      </w:rPr>
      <w:t>{D0998451.DOCX / 7                               DC613-104}</w:t>
    </w:r>
    <w:r w:rsidR="0010403D" w:rsidRPr="00C61885">
      <w:tab/>
    </w:r>
    <w:r w:rsidR="0010403D" w:rsidRPr="00C61885">
      <w:tab/>
    </w:r>
    <w:r w:rsidR="0010403D" w:rsidRPr="00C61885">
      <w:tab/>
    </w:r>
    <w:r w:rsidR="0010403D" w:rsidRPr="00C61885">
      <w:tab/>
    </w:r>
    <w:sdt>
      <w:sdtPr>
        <w:id w:val="1464385329"/>
        <w:docPartObj>
          <w:docPartGallery w:val="Page Numbers (Bottom of Page)"/>
          <w:docPartUnique/>
        </w:docPartObj>
      </w:sdtPr>
      <w:sdtEndPr/>
      <w:sdtContent>
        <w:r w:rsidR="0010403D" w:rsidRPr="00C61885">
          <w:fldChar w:fldCharType="begin"/>
        </w:r>
        <w:r w:rsidR="0010403D" w:rsidRPr="00C61885">
          <w:instrText xml:space="preserve"> PAGE   \* MERGEFORMAT </w:instrText>
        </w:r>
        <w:r w:rsidR="0010403D" w:rsidRPr="00C61885">
          <w:fldChar w:fldCharType="separate"/>
        </w:r>
        <w:r>
          <w:rPr>
            <w:noProof/>
          </w:rPr>
          <w:t>8</w:t>
        </w:r>
        <w:r w:rsidR="0010403D" w:rsidRPr="00C61885">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E80CF" w14:textId="487D9822" w:rsidR="0010403D" w:rsidRPr="00C61885" w:rsidRDefault="00D76586" w:rsidP="007468DF">
    <w:pPr>
      <w:spacing w:after="0"/>
    </w:pPr>
    <w:r w:rsidRPr="00D76586">
      <w:rPr>
        <w:noProof/>
        <w:sz w:val="16"/>
      </w:rPr>
      <w:t>{D0998451.DOCX / 7                               DC613-104}</w:t>
    </w:r>
    <w:r w:rsidR="0010403D" w:rsidRPr="00C61885">
      <w:tab/>
    </w:r>
    <w:r w:rsidR="0010403D" w:rsidRPr="00C61885">
      <w:tab/>
    </w:r>
    <w:r w:rsidR="0010403D" w:rsidRPr="00C61885">
      <w:tab/>
    </w:r>
    <w:r w:rsidR="00267A5D">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FD60E" w14:textId="69A1630F" w:rsidR="00D63B14" w:rsidRPr="00742AD3" w:rsidRDefault="00D76586" w:rsidP="00742AD3">
    <w:pPr>
      <w:pStyle w:val="Footer"/>
      <w:spacing w:after="0"/>
    </w:pPr>
    <w:r w:rsidRPr="00D76586">
      <w:rPr>
        <w:noProof/>
      </w:rPr>
      <w:t>{D0998451.DOCX / 7                               DC613-104}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9C26B" w14:textId="22E09B5D" w:rsidR="00D63B14" w:rsidRPr="008328BD" w:rsidRDefault="00D76586" w:rsidP="008328BD">
    <w:pPr>
      <w:pStyle w:val="Footer"/>
      <w:spacing w:after="0"/>
    </w:pPr>
    <w:r w:rsidRPr="00D76586">
      <w:rPr>
        <w:noProof/>
      </w:rPr>
      <w:t>{D0998451.DOCX / 7                               DC613-104}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76A4B" w14:textId="77777777" w:rsidR="00343B0F" w:rsidRDefault="00343B0F">
      <w:pPr>
        <w:spacing w:after="0"/>
        <w:rPr>
          <w:noProof/>
        </w:rPr>
      </w:pPr>
      <w:r>
        <w:rPr>
          <w:noProof/>
        </w:rPr>
        <w:separator/>
      </w:r>
    </w:p>
  </w:footnote>
  <w:footnote w:type="continuationSeparator" w:id="0">
    <w:p w14:paraId="7E436917" w14:textId="77777777" w:rsidR="00343B0F" w:rsidRDefault="00343B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037EF" w14:textId="77777777" w:rsidR="00267A5D" w:rsidRDefault="00267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8C107" w14:textId="77777777" w:rsidR="00267A5D" w:rsidRDefault="00267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108A5" w14:textId="77777777" w:rsidR="00267A5D" w:rsidRDefault="00267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E0320"/>
    <w:multiLevelType w:val="multilevel"/>
    <w:tmpl w:val="7BD05AB0"/>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vanish w:val="0"/>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1" w15:restartNumberingAfterBreak="0">
    <w:nsid w:val="19910D82"/>
    <w:multiLevelType w:val="hybridMultilevel"/>
    <w:tmpl w:val="A03816B8"/>
    <w:lvl w:ilvl="0" w:tplc="88861FA8">
      <w:start w:val="1"/>
      <w:numFmt w:val="decimal"/>
      <w:lvlText w:val="%1."/>
      <w:lvlJc w:val="left"/>
      <w:pPr>
        <w:ind w:left="720" w:hanging="360"/>
      </w:pPr>
      <w:rPr>
        <w:rFonts w:hint="default"/>
      </w:rPr>
    </w:lvl>
    <w:lvl w:ilvl="1" w:tplc="D3EA7360" w:tentative="1">
      <w:start w:val="1"/>
      <w:numFmt w:val="lowerLetter"/>
      <w:lvlText w:val="%2."/>
      <w:lvlJc w:val="left"/>
      <w:pPr>
        <w:ind w:left="1440" w:hanging="360"/>
      </w:pPr>
    </w:lvl>
    <w:lvl w:ilvl="2" w:tplc="AF2CBB76" w:tentative="1">
      <w:start w:val="1"/>
      <w:numFmt w:val="lowerRoman"/>
      <w:lvlText w:val="%3."/>
      <w:lvlJc w:val="right"/>
      <w:pPr>
        <w:ind w:left="2160" w:hanging="180"/>
      </w:pPr>
    </w:lvl>
    <w:lvl w:ilvl="3" w:tplc="53B81A28" w:tentative="1">
      <w:start w:val="1"/>
      <w:numFmt w:val="decimal"/>
      <w:lvlText w:val="%4."/>
      <w:lvlJc w:val="left"/>
      <w:pPr>
        <w:ind w:left="2880" w:hanging="360"/>
      </w:pPr>
    </w:lvl>
    <w:lvl w:ilvl="4" w:tplc="C8389CEE" w:tentative="1">
      <w:start w:val="1"/>
      <w:numFmt w:val="lowerLetter"/>
      <w:lvlText w:val="%5."/>
      <w:lvlJc w:val="left"/>
      <w:pPr>
        <w:ind w:left="3600" w:hanging="360"/>
      </w:pPr>
    </w:lvl>
    <w:lvl w:ilvl="5" w:tplc="017065D4" w:tentative="1">
      <w:start w:val="1"/>
      <w:numFmt w:val="lowerRoman"/>
      <w:lvlText w:val="%6."/>
      <w:lvlJc w:val="right"/>
      <w:pPr>
        <w:ind w:left="4320" w:hanging="180"/>
      </w:pPr>
    </w:lvl>
    <w:lvl w:ilvl="6" w:tplc="0BC8753E" w:tentative="1">
      <w:start w:val="1"/>
      <w:numFmt w:val="decimal"/>
      <w:lvlText w:val="%7."/>
      <w:lvlJc w:val="left"/>
      <w:pPr>
        <w:ind w:left="5040" w:hanging="360"/>
      </w:pPr>
    </w:lvl>
    <w:lvl w:ilvl="7" w:tplc="3A2ADA08" w:tentative="1">
      <w:start w:val="1"/>
      <w:numFmt w:val="lowerLetter"/>
      <w:lvlText w:val="%8."/>
      <w:lvlJc w:val="left"/>
      <w:pPr>
        <w:ind w:left="5760" w:hanging="360"/>
      </w:pPr>
    </w:lvl>
    <w:lvl w:ilvl="8" w:tplc="FF502CAE" w:tentative="1">
      <w:start w:val="1"/>
      <w:numFmt w:val="lowerRoman"/>
      <w:lvlText w:val="%9."/>
      <w:lvlJc w:val="right"/>
      <w:pPr>
        <w:ind w:left="6480" w:hanging="180"/>
      </w:pPr>
    </w:lvl>
  </w:abstractNum>
  <w:abstractNum w:abstractNumId="2" w15:restartNumberingAfterBreak="0">
    <w:nsid w:val="1D574064"/>
    <w:multiLevelType w:val="hybridMultilevel"/>
    <w:tmpl w:val="01E6308E"/>
    <w:lvl w:ilvl="0" w:tplc="67B02976">
      <w:start w:val="1"/>
      <w:numFmt w:val="upperLetter"/>
      <w:lvlText w:val="%1."/>
      <w:lvlJc w:val="left"/>
      <w:pPr>
        <w:ind w:left="720" w:hanging="360"/>
      </w:pPr>
    </w:lvl>
    <w:lvl w:ilvl="1" w:tplc="0890DB10" w:tentative="1">
      <w:start w:val="1"/>
      <w:numFmt w:val="lowerLetter"/>
      <w:lvlText w:val="%2."/>
      <w:lvlJc w:val="left"/>
      <w:pPr>
        <w:ind w:left="1440" w:hanging="360"/>
      </w:pPr>
    </w:lvl>
    <w:lvl w:ilvl="2" w:tplc="B2FE690C" w:tentative="1">
      <w:start w:val="1"/>
      <w:numFmt w:val="lowerRoman"/>
      <w:lvlText w:val="%3."/>
      <w:lvlJc w:val="right"/>
      <w:pPr>
        <w:ind w:left="2160" w:hanging="180"/>
      </w:pPr>
    </w:lvl>
    <w:lvl w:ilvl="3" w:tplc="751AF432" w:tentative="1">
      <w:start w:val="1"/>
      <w:numFmt w:val="decimal"/>
      <w:lvlText w:val="%4."/>
      <w:lvlJc w:val="left"/>
      <w:pPr>
        <w:ind w:left="2880" w:hanging="360"/>
      </w:pPr>
    </w:lvl>
    <w:lvl w:ilvl="4" w:tplc="BDE2144E" w:tentative="1">
      <w:start w:val="1"/>
      <w:numFmt w:val="lowerLetter"/>
      <w:lvlText w:val="%5."/>
      <w:lvlJc w:val="left"/>
      <w:pPr>
        <w:ind w:left="3600" w:hanging="360"/>
      </w:pPr>
    </w:lvl>
    <w:lvl w:ilvl="5" w:tplc="77B61752" w:tentative="1">
      <w:start w:val="1"/>
      <w:numFmt w:val="lowerRoman"/>
      <w:lvlText w:val="%6."/>
      <w:lvlJc w:val="right"/>
      <w:pPr>
        <w:ind w:left="4320" w:hanging="180"/>
      </w:pPr>
    </w:lvl>
    <w:lvl w:ilvl="6" w:tplc="14EA91F2" w:tentative="1">
      <w:start w:val="1"/>
      <w:numFmt w:val="decimal"/>
      <w:lvlText w:val="%7."/>
      <w:lvlJc w:val="left"/>
      <w:pPr>
        <w:ind w:left="5040" w:hanging="360"/>
      </w:pPr>
    </w:lvl>
    <w:lvl w:ilvl="7" w:tplc="8FDEBB18" w:tentative="1">
      <w:start w:val="1"/>
      <w:numFmt w:val="lowerLetter"/>
      <w:lvlText w:val="%8."/>
      <w:lvlJc w:val="left"/>
      <w:pPr>
        <w:ind w:left="5760" w:hanging="360"/>
      </w:pPr>
    </w:lvl>
    <w:lvl w:ilvl="8" w:tplc="0400CB1E" w:tentative="1">
      <w:start w:val="1"/>
      <w:numFmt w:val="lowerRoman"/>
      <w:lvlText w:val="%9."/>
      <w:lvlJc w:val="right"/>
      <w:pPr>
        <w:ind w:left="6480" w:hanging="180"/>
      </w:pPr>
    </w:lvl>
  </w:abstractNum>
  <w:abstractNum w:abstractNumId="3" w15:restartNumberingAfterBreak="0">
    <w:nsid w:val="2D3C242B"/>
    <w:multiLevelType w:val="hybridMultilevel"/>
    <w:tmpl w:val="749A987C"/>
    <w:lvl w:ilvl="0" w:tplc="5EFEC374">
      <w:start w:val="1"/>
      <w:numFmt w:val="decimal"/>
      <w:suff w:val="space"/>
      <w:lvlText w:val="%1."/>
      <w:lvlJc w:val="left"/>
      <w:pPr>
        <w:ind w:left="0" w:firstLine="0"/>
      </w:pPr>
    </w:lvl>
    <w:lvl w:ilvl="1" w:tplc="E40EA302">
      <w:start w:val="1"/>
      <w:numFmt w:val="upperLetter"/>
      <w:lvlText w:val="%2."/>
      <w:lvlJc w:val="left"/>
      <w:pPr>
        <w:ind w:left="1440" w:hanging="360"/>
      </w:pPr>
    </w:lvl>
    <w:lvl w:ilvl="2" w:tplc="25A6B1D4">
      <w:start w:val="1"/>
      <w:numFmt w:val="lowerRoman"/>
      <w:lvlText w:val="%3."/>
      <w:lvlJc w:val="right"/>
      <w:pPr>
        <w:ind w:left="2160" w:hanging="180"/>
      </w:pPr>
    </w:lvl>
    <w:lvl w:ilvl="3" w:tplc="7D98D034">
      <w:start w:val="1"/>
      <w:numFmt w:val="decimal"/>
      <w:lvlText w:val="%4."/>
      <w:lvlJc w:val="left"/>
      <w:pPr>
        <w:ind w:left="2880" w:hanging="360"/>
      </w:pPr>
    </w:lvl>
    <w:lvl w:ilvl="4" w:tplc="E10054CC">
      <w:start w:val="1"/>
      <w:numFmt w:val="lowerLetter"/>
      <w:lvlText w:val="%5."/>
      <w:lvlJc w:val="left"/>
      <w:pPr>
        <w:ind w:left="3600" w:hanging="360"/>
      </w:pPr>
    </w:lvl>
    <w:lvl w:ilvl="5" w:tplc="72580E26">
      <w:start w:val="1"/>
      <w:numFmt w:val="lowerRoman"/>
      <w:lvlText w:val="%6."/>
      <w:lvlJc w:val="right"/>
      <w:pPr>
        <w:ind w:left="4320" w:hanging="180"/>
      </w:pPr>
    </w:lvl>
    <w:lvl w:ilvl="6" w:tplc="08202332">
      <w:start w:val="1"/>
      <w:numFmt w:val="decimal"/>
      <w:lvlText w:val="%7."/>
      <w:lvlJc w:val="left"/>
      <w:pPr>
        <w:ind w:left="5040" w:hanging="360"/>
      </w:pPr>
    </w:lvl>
    <w:lvl w:ilvl="7" w:tplc="B588C392">
      <w:start w:val="1"/>
      <w:numFmt w:val="lowerLetter"/>
      <w:lvlText w:val="%8."/>
      <w:lvlJc w:val="left"/>
      <w:pPr>
        <w:ind w:left="5760" w:hanging="360"/>
      </w:pPr>
    </w:lvl>
    <w:lvl w:ilvl="8" w:tplc="32A42616">
      <w:start w:val="1"/>
      <w:numFmt w:val="lowerRoman"/>
      <w:lvlText w:val="%9."/>
      <w:lvlJc w:val="right"/>
      <w:pPr>
        <w:ind w:left="6480" w:hanging="180"/>
      </w:pPr>
    </w:lvl>
  </w:abstractNum>
  <w:abstractNum w:abstractNumId="4" w15:restartNumberingAfterBreak="0">
    <w:nsid w:val="39715603"/>
    <w:multiLevelType w:val="hybridMultilevel"/>
    <w:tmpl w:val="09DCBA20"/>
    <w:lvl w:ilvl="0" w:tplc="52668952">
      <w:start w:val="5"/>
      <w:numFmt w:val="decimal"/>
      <w:lvlText w:val="%1."/>
      <w:lvlJc w:val="left"/>
      <w:pPr>
        <w:ind w:left="1440" w:hanging="360"/>
      </w:pPr>
      <w:rPr>
        <w:rFonts w:hint="default"/>
        <w:b/>
      </w:rPr>
    </w:lvl>
    <w:lvl w:ilvl="1" w:tplc="828CD48A" w:tentative="1">
      <w:start w:val="1"/>
      <w:numFmt w:val="lowerLetter"/>
      <w:lvlText w:val="%2."/>
      <w:lvlJc w:val="left"/>
      <w:pPr>
        <w:ind w:left="2160" w:hanging="360"/>
      </w:pPr>
    </w:lvl>
    <w:lvl w:ilvl="2" w:tplc="3960A904" w:tentative="1">
      <w:start w:val="1"/>
      <w:numFmt w:val="lowerRoman"/>
      <w:lvlText w:val="%3."/>
      <w:lvlJc w:val="right"/>
      <w:pPr>
        <w:ind w:left="2880" w:hanging="180"/>
      </w:pPr>
    </w:lvl>
    <w:lvl w:ilvl="3" w:tplc="A7D06C4C" w:tentative="1">
      <w:start w:val="1"/>
      <w:numFmt w:val="decimal"/>
      <w:lvlText w:val="%4."/>
      <w:lvlJc w:val="left"/>
      <w:pPr>
        <w:ind w:left="3600" w:hanging="360"/>
      </w:pPr>
    </w:lvl>
    <w:lvl w:ilvl="4" w:tplc="0D8872E8" w:tentative="1">
      <w:start w:val="1"/>
      <w:numFmt w:val="lowerLetter"/>
      <w:lvlText w:val="%5."/>
      <w:lvlJc w:val="left"/>
      <w:pPr>
        <w:ind w:left="4320" w:hanging="360"/>
      </w:pPr>
    </w:lvl>
    <w:lvl w:ilvl="5" w:tplc="C28ADFAC" w:tentative="1">
      <w:start w:val="1"/>
      <w:numFmt w:val="lowerRoman"/>
      <w:lvlText w:val="%6."/>
      <w:lvlJc w:val="right"/>
      <w:pPr>
        <w:ind w:left="5040" w:hanging="180"/>
      </w:pPr>
    </w:lvl>
    <w:lvl w:ilvl="6" w:tplc="697E5EA2" w:tentative="1">
      <w:start w:val="1"/>
      <w:numFmt w:val="decimal"/>
      <w:lvlText w:val="%7."/>
      <w:lvlJc w:val="left"/>
      <w:pPr>
        <w:ind w:left="5760" w:hanging="360"/>
      </w:pPr>
    </w:lvl>
    <w:lvl w:ilvl="7" w:tplc="C09A50A2" w:tentative="1">
      <w:start w:val="1"/>
      <w:numFmt w:val="lowerLetter"/>
      <w:lvlText w:val="%8."/>
      <w:lvlJc w:val="left"/>
      <w:pPr>
        <w:ind w:left="6480" w:hanging="360"/>
      </w:pPr>
    </w:lvl>
    <w:lvl w:ilvl="8" w:tplc="B322AC9E" w:tentative="1">
      <w:start w:val="1"/>
      <w:numFmt w:val="lowerRoman"/>
      <w:lvlText w:val="%9."/>
      <w:lvlJc w:val="right"/>
      <w:pPr>
        <w:ind w:left="7200" w:hanging="180"/>
      </w:pPr>
    </w:lvl>
  </w:abstractNum>
  <w:abstractNum w:abstractNumId="5" w15:restartNumberingAfterBreak="0">
    <w:nsid w:val="4A66600A"/>
    <w:multiLevelType w:val="hybridMultilevel"/>
    <w:tmpl w:val="3E082644"/>
    <w:lvl w:ilvl="0" w:tplc="69FC41A8">
      <w:start w:val="1"/>
      <w:numFmt w:val="lowerLetter"/>
      <w:lvlText w:val="%1."/>
      <w:lvlJc w:val="left"/>
      <w:pPr>
        <w:ind w:left="1440" w:hanging="360"/>
      </w:pPr>
    </w:lvl>
    <w:lvl w:ilvl="1" w:tplc="2B9EA4FC" w:tentative="1">
      <w:start w:val="1"/>
      <w:numFmt w:val="lowerLetter"/>
      <w:lvlText w:val="%2."/>
      <w:lvlJc w:val="left"/>
      <w:pPr>
        <w:ind w:left="2160" w:hanging="360"/>
      </w:pPr>
    </w:lvl>
    <w:lvl w:ilvl="2" w:tplc="0642503C" w:tentative="1">
      <w:start w:val="1"/>
      <w:numFmt w:val="lowerRoman"/>
      <w:lvlText w:val="%3."/>
      <w:lvlJc w:val="right"/>
      <w:pPr>
        <w:ind w:left="2880" w:hanging="180"/>
      </w:pPr>
    </w:lvl>
    <w:lvl w:ilvl="3" w:tplc="881281C0" w:tentative="1">
      <w:start w:val="1"/>
      <w:numFmt w:val="decimal"/>
      <w:lvlText w:val="%4."/>
      <w:lvlJc w:val="left"/>
      <w:pPr>
        <w:ind w:left="3600" w:hanging="360"/>
      </w:pPr>
    </w:lvl>
    <w:lvl w:ilvl="4" w:tplc="0D9ED1C2" w:tentative="1">
      <w:start w:val="1"/>
      <w:numFmt w:val="lowerLetter"/>
      <w:lvlText w:val="%5."/>
      <w:lvlJc w:val="left"/>
      <w:pPr>
        <w:ind w:left="4320" w:hanging="360"/>
      </w:pPr>
    </w:lvl>
    <w:lvl w:ilvl="5" w:tplc="858A9B2E" w:tentative="1">
      <w:start w:val="1"/>
      <w:numFmt w:val="lowerRoman"/>
      <w:lvlText w:val="%6."/>
      <w:lvlJc w:val="right"/>
      <w:pPr>
        <w:ind w:left="5040" w:hanging="180"/>
      </w:pPr>
    </w:lvl>
    <w:lvl w:ilvl="6" w:tplc="DD742442" w:tentative="1">
      <w:start w:val="1"/>
      <w:numFmt w:val="decimal"/>
      <w:lvlText w:val="%7."/>
      <w:lvlJc w:val="left"/>
      <w:pPr>
        <w:ind w:left="5760" w:hanging="360"/>
      </w:pPr>
    </w:lvl>
    <w:lvl w:ilvl="7" w:tplc="4E80DAEA" w:tentative="1">
      <w:start w:val="1"/>
      <w:numFmt w:val="lowerLetter"/>
      <w:lvlText w:val="%8."/>
      <w:lvlJc w:val="left"/>
      <w:pPr>
        <w:ind w:left="6480" w:hanging="360"/>
      </w:pPr>
    </w:lvl>
    <w:lvl w:ilvl="8" w:tplc="C63C5E36" w:tentative="1">
      <w:start w:val="1"/>
      <w:numFmt w:val="lowerRoman"/>
      <w:lvlText w:val="%9."/>
      <w:lvlJc w:val="right"/>
      <w:pPr>
        <w:ind w:left="7200" w:hanging="180"/>
      </w:pPr>
    </w:lvl>
  </w:abstractNum>
  <w:abstractNum w:abstractNumId="6" w15:restartNumberingAfterBreak="0">
    <w:nsid w:val="4E1C5838"/>
    <w:multiLevelType w:val="hybridMultilevel"/>
    <w:tmpl w:val="2CC85016"/>
    <w:lvl w:ilvl="0" w:tplc="F3800E6E">
      <w:start w:val="1"/>
      <w:numFmt w:val="decimal"/>
      <w:lvlText w:val="%1."/>
      <w:lvlJc w:val="left"/>
      <w:pPr>
        <w:ind w:left="1080" w:hanging="360"/>
      </w:pPr>
      <w:rPr>
        <w:rFonts w:hint="default"/>
      </w:rPr>
    </w:lvl>
    <w:lvl w:ilvl="1" w:tplc="E78A5A6A" w:tentative="1">
      <w:start w:val="1"/>
      <w:numFmt w:val="lowerLetter"/>
      <w:lvlText w:val="%2."/>
      <w:lvlJc w:val="left"/>
      <w:pPr>
        <w:ind w:left="1800" w:hanging="360"/>
      </w:pPr>
    </w:lvl>
    <w:lvl w:ilvl="2" w:tplc="0010CFFC" w:tentative="1">
      <w:start w:val="1"/>
      <w:numFmt w:val="lowerRoman"/>
      <w:lvlText w:val="%3."/>
      <w:lvlJc w:val="right"/>
      <w:pPr>
        <w:ind w:left="2520" w:hanging="180"/>
      </w:pPr>
    </w:lvl>
    <w:lvl w:ilvl="3" w:tplc="874879BE" w:tentative="1">
      <w:start w:val="1"/>
      <w:numFmt w:val="decimal"/>
      <w:lvlText w:val="%4."/>
      <w:lvlJc w:val="left"/>
      <w:pPr>
        <w:ind w:left="3240" w:hanging="360"/>
      </w:pPr>
    </w:lvl>
    <w:lvl w:ilvl="4" w:tplc="D6AE59C4" w:tentative="1">
      <w:start w:val="1"/>
      <w:numFmt w:val="lowerLetter"/>
      <w:lvlText w:val="%5."/>
      <w:lvlJc w:val="left"/>
      <w:pPr>
        <w:ind w:left="3960" w:hanging="360"/>
      </w:pPr>
    </w:lvl>
    <w:lvl w:ilvl="5" w:tplc="17BE485A" w:tentative="1">
      <w:start w:val="1"/>
      <w:numFmt w:val="lowerRoman"/>
      <w:lvlText w:val="%6."/>
      <w:lvlJc w:val="right"/>
      <w:pPr>
        <w:ind w:left="4680" w:hanging="180"/>
      </w:pPr>
    </w:lvl>
    <w:lvl w:ilvl="6" w:tplc="F3AA7392" w:tentative="1">
      <w:start w:val="1"/>
      <w:numFmt w:val="decimal"/>
      <w:lvlText w:val="%7."/>
      <w:lvlJc w:val="left"/>
      <w:pPr>
        <w:ind w:left="5400" w:hanging="360"/>
      </w:pPr>
    </w:lvl>
    <w:lvl w:ilvl="7" w:tplc="3B4C21F4" w:tentative="1">
      <w:start w:val="1"/>
      <w:numFmt w:val="lowerLetter"/>
      <w:lvlText w:val="%8."/>
      <w:lvlJc w:val="left"/>
      <w:pPr>
        <w:ind w:left="6120" w:hanging="360"/>
      </w:pPr>
    </w:lvl>
    <w:lvl w:ilvl="8" w:tplc="D8FA76F2" w:tentative="1">
      <w:start w:val="1"/>
      <w:numFmt w:val="lowerRoman"/>
      <w:lvlText w:val="%9."/>
      <w:lvlJc w:val="right"/>
      <w:pPr>
        <w:ind w:left="6840" w:hanging="180"/>
      </w:pPr>
    </w:lvl>
  </w:abstractNum>
  <w:abstractNum w:abstractNumId="7" w15:restartNumberingAfterBreak="0">
    <w:nsid w:val="4FFD5BCF"/>
    <w:multiLevelType w:val="hybridMultilevel"/>
    <w:tmpl w:val="8408B82E"/>
    <w:lvl w:ilvl="0" w:tplc="8B2221EA">
      <w:start w:val="1"/>
      <w:numFmt w:val="decimal"/>
      <w:lvlText w:val="%1."/>
      <w:lvlJc w:val="left"/>
      <w:pPr>
        <w:ind w:left="720" w:hanging="360"/>
      </w:pPr>
      <w:rPr>
        <w:rFonts w:hint="default"/>
      </w:rPr>
    </w:lvl>
    <w:lvl w:ilvl="1" w:tplc="6A9429EC" w:tentative="1">
      <w:start w:val="1"/>
      <w:numFmt w:val="lowerLetter"/>
      <w:lvlText w:val="%2."/>
      <w:lvlJc w:val="left"/>
      <w:pPr>
        <w:ind w:left="1440" w:hanging="360"/>
      </w:pPr>
    </w:lvl>
    <w:lvl w:ilvl="2" w:tplc="8E64F70C" w:tentative="1">
      <w:start w:val="1"/>
      <w:numFmt w:val="lowerRoman"/>
      <w:lvlText w:val="%3."/>
      <w:lvlJc w:val="right"/>
      <w:pPr>
        <w:ind w:left="2160" w:hanging="180"/>
      </w:pPr>
    </w:lvl>
    <w:lvl w:ilvl="3" w:tplc="20A83C14" w:tentative="1">
      <w:start w:val="1"/>
      <w:numFmt w:val="decimal"/>
      <w:lvlText w:val="%4."/>
      <w:lvlJc w:val="left"/>
      <w:pPr>
        <w:ind w:left="2880" w:hanging="360"/>
      </w:pPr>
    </w:lvl>
    <w:lvl w:ilvl="4" w:tplc="441402DC" w:tentative="1">
      <w:start w:val="1"/>
      <w:numFmt w:val="lowerLetter"/>
      <w:lvlText w:val="%5."/>
      <w:lvlJc w:val="left"/>
      <w:pPr>
        <w:ind w:left="3600" w:hanging="360"/>
      </w:pPr>
    </w:lvl>
    <w:lvl w:ilvl="5" w:tplc="05F86BFE" w:tentative="1">
      <w:start w:val="1"/>
      <w:numFmt w:val="lowerRoman"/>
      <w:lvlText w:val="%6."/>
      <w:lvlJc w:val="right"/>
      <w:pPr>
        <w:ind w:left="4320" w:hanging="180"/>
      </w:pPr>
    </w:lvl>
    <w:lvl w:ilvl="6" w:tplc="6C58D956" w:tentative="1">
      <w:start w:val="1"/>
      <w:numFmt w:val="decimal"/>
      <w:lvlText w:val="%7."/>
      <w:lvlJc w:val="left"/>
      <w:pPr>
        <w:ind w:left="5040" w:hanging="360"/>
      </w:pPr>
    </w:lvl>
    <w:lvl w:ilvl="7" w:tplc="76948D38" w:tentative="1">
      <w:start w:val="1"/>
      <w:numFmt w:val="lowerLetter"/>
      <w:lvlText w:val="%8."/>
      <w:lvlJc w:val="left"/>
      <w:pPr>
        <w:ind w:left="5760" w:hanging="360"/>
      </w:pPr>
    </w:lvl>
    <w:lvl w:ilvl="8" w:tplc="343C6198" w:tentative="1">
      <w:start w:val="1"/>
      <w:numFmt w:val="lowerRoman"/>
      <w:lvlText w:val="%9."/>
      <w:lvlJc w:val="right"/>
      <w:pPr>
        <w:ind w:left="6480" w:hanging="180"/>
      </w:pPr>
    </w:lvl>
  </w:abstractNum>
  <w:abstractNum w:abstractNumId="8" w15:restartNumberingAfterBreak="0">
    <w:nsid w:val="58782982"/>
    <w:multiLevelType w:val="hybridMultilevel"/>
    <w:tmpl w:val="B3545184"/>
    <w:lvl w:ilvl="0" w:tplc="87E4A676">
      <w:start w:val="1"/>
      <w:numFmt w:val="upperLetter"/>
      <w:lvlText w:val="%1."/>
      <w:lvlJc w:val="left"/>
      <w:pPr>
        <w:ind w:left="1800" w:hanging="360"/>
      </w:pPr>
      <w:rPr>
        <w:rFonts w:hint="default"/>
        <w:b/>
      </w:rPr>
    </w:lvl>
    <w:lvl w:ilvl="1" w:tplc="AD54DB92" w:tentative="1">
      <w:start w:val="1"/>
      <w:numFmt w:val="lowerLetter"/>
      <w:lvlText w:val="%2."/>
      <w:lvlJc w:val="left"/>
      <w:pPr>
        <w:ind w:left="2520" w:hanging="360"/>
      </w:pPr>
    </w:lvl>
    <w:lvl w:ilvl="2" w:tplc="1818D956" w:tentative="1">
      <w:start w:val="1"/>
      <w:numFmt w:val="lowerRoman"/>
      <w:lvlText w:val="%3."/>
      <w:lvlJc w:val="right"/>
      <w:pPr>
        <w:ind w:left="3240" w:hanging="180"/>
      </w:pPr>
    </w:lvl>
    <w:lvl w:ilvl="3" w:tplc="75A83902" w:tentative="1">
      <w:start w:val="1"/>
      <w:numFmt w:val="decimal"/>
      <w:lvlText w:val="%4."/>
      <w:lvlJc w:val="left"/>
      <w:pPr>
        <w:ind w:left="3960" w:hanging="360"/>
      </w:pPr>
    </w:lvl>
    <w:lvl w:ilvl="4" w:tplc="651A3682" w:tentative="1">
      <w:start w:val="1"/>
      <w:numFmt w:val="lowerLetter"/>
      <w:lvlText w:val="%5."/>
      <w:lvlJc w:val="left"/>
      <w:pPr>
        <w:ind w:left="4680" w:hanging="360"/>
      </w:pPr>
    </w:lvl>
    <w:lvl w:ilvl="5" w:tplc="85E42200" w:tentative="1">
      <w:start w:val="1"/>
      <w:numFmt w:val="lowerRoman"/>
      <w:lvlText w:val="%6."/>
      <w:lvlJc w:val="right"/>
      <w:pPr>
        <w:ind w:left="5400" w:hanging="180"/>
      </w:pPr>
    </w:lvl>
    <w:lvl w:ilvl="6" w:tplc="E5AA69D0" w:tentative="1">
      <w:start w:val="1"/>
      <w:numFmt w:val="decimal"/>
      <w:lvlText w:val="%7."/>
      <w:lvlJc w:val="left"/>
      <w:pPr>
        <w:ind w:left="6120" w:hanging="360"/>
      </w:pPr>
    </w:lvl>
    <w:lvl w:ilvl="7" w:tplc="B156C2CE" w:tentative="1">
      <w:start w:val="1"/>
      <w:numFmt w:val="lowerLetter"/>
      <w:lvlText w:val="%8."/>
      <w:lvlJc w:val="left"/>
      <w:pPr>
        <w:ind w:left="6840" w:hanging="360"/>
      </w:pPr>
    </w:lvl>
    <w:lvl w:ilvl="8" w:tplc="D3B4392C" w:tentative="1">
      <w:start w:val="1"/>
      <w:numFmt w:val="lowerRoman"/>
      <w:lvlText w:val="%9."/>
      <w:lvlJc w:val="right"/>
      <w:pPr>
        <w:ind w:left="7560" w:hanging="180"/>
      </w:pPr>
    </w:lvl>
  </w:abstractNum>
  <w:abstractNum w:abstractNumId="9" w15:restartNumberingAfterBreak="0">
    <w:nsid w:val="5A7F045E"/>
    <w:multiLevelType w:val="hybridMultilevel"/>
    <w:tmpl w:val="DCDEC1D6"/>
    <w:lvl w:ilvl="0" w:tplc="6312113A">
      <w:start w:val="1"/>
      <w:numFmt w:val="decimal"/>
      <w:lvlText w:val="%1."/>
      <w:lvlJc w:val="left"/>
      <w:pPr>
        <w:ind w:left="1080" w:hanging="360"/>
      </w:pPr>
      <w:rPr>
        <w:rFonts w:hint="default"/>
        <w:b/>
      </w:rPr>
    </w:lvl>
    <w:lvl w:ilvl="1" w:tplc="3ED25204" w:tentative="1">
      <w:start w:val="1"/>
      <w:numFmt w:val="lowerLetter"/>
      <w:lvlText w:val="%2."/>
      <w:lvlJc w:val="left"/>
      <w:pPr>
        <w:ind w:left="1800" w:hanging="360"/>
      </w:pPr>
    </w:lvl>
    <w:lvl w:ilvl="2" w:tplc="BEFC5986" w:tentative="1">
      <w:start w:val="1"/>
      <w:numFmt w:val="lowerRoman"/>
      <w:lvlText w:val="%3."/>
      <w:lvlJc w:val="right"/>
      <w:pPr>
        <w:ind w:left="2520" w:hanging="180"/>
      </w:pPr>
    </w:lvl>
    <w:lvl w:ilvl="3" w:tplc="E0CA48D4" w:tentative="1">
      <w:start w:val="1"/>
      <w:numFmt w:val="decimal"/>
      <w:lvlText w:val="%4."/>
      <w:lvlJc w:val="left"/>
      <w:pPr>
        <w:ind w:left="3240" w:hanging="360"/>
      </w:pPr>
    </w:lvl>
    <w:lvl w:ilvl="4" w:tplc="41803CF8" w:tentative="1">
      <w:start w:val="1"/>
      <w:numFmt w:val="lowerLetter"/>
      <w:lvlText w:val="%5."/>
      <w:lvlJc w:val="left"/>
      <w:pPr>
        <w:ind w:left="3960" w:hanging="360"/>
      </w:pPr>
    </w:lvl>
    <w:lvl w:ilvl="5" w:tplc="6FD244C2" w:tentative="1">
      <w:start w:val="1"/>
      <w:numFmt w:val="lowerRoman"/>
      <w:lvlText w:val="%6."/>
      <w:lvlJc w:val="right"/>
      <w:pPr>
        <w:ind w:left="4680" w:hanging="180"/>
      </w:pPr>
    </w:lvl>
    <w:lvl w:ilvl="6" w:tplc="2D0ED942" w:tentative="1">
      <w:start w:val="1"/>
      <w:numFmt w:val="decimal"/>
      <w:lvlText w:val="%7."/>
      <w:lvlJc w:val="left"/>
      <w:pPr>
        <w:ind w:left="5400" w:hanging="360"/>
      </w:pPr>
    </w:lvl>
    <w:lvl w:ilvl="7" w:tplc="4BC06EC0" w:tentative="1">
      <w:start w:val="1"/>
      <w:numFmt w:val="lowerLetter"/>
      <w:lvlText w:val="%8."/>
      <w:lvlJc w:val="left"/>
      <w:pPr>
        <w:ind w:left="6120" w:hanging="360"/>
      </w:pPr>
    </w:lvl>
    <w:lvl w:ilvl="8" w:tplc="39E6ABEE" w:tentative="1">
      <w:start w:val="1"/>
      <w:numFmt w:val="lowerRoman"/>
      <w:lvlText w:val="%9."/>
      <w:lvlJc w:val="right"/>
      <w:pPr>
        <w:ind w:left="6840" w:hanging="180"/>
      </w:pPr>
    </w:lvl>
  </w:abstractNum>
  <w:abstractNum w:abstractNumId="10" w15:restartNumberingAfterBreak="0">
    <w:nsid w:val="5E412E2C"/>
    <w:multiLevelType w:val="hybridMultilevel"/>
    <w:tmpl w:val="4864B50E"/>
    <w:lvl w:ilvl="0" w:tplc="9356BB8C">
      <w:start w:val="1"/>
      <w:numFmt w:val="upperLetter"/>
      <w:lvlText w:val="%1."/>
      <w:lvlJc w:val="left"/>
      <w:pPr>
        <w:ind w:left="1800" w:hanging="360"/>
      </w:pPr>
      <w:rPr>
        <w:rFonts w:hint="default"/>
        <w:b/>
      </w:rPr>
    </w:lvl>
    <w:lvl w:ilvl="1" w:tplc="9B7EC61A" w:tentative="1">
      <w:start w:val="1"/>
      <w:numFmt w:val="lowerLetter"/>
      <w:lvlText w:val="%2."/>
      <w:lvlJc w:val="left"/>
      <w:pPr>
        <w:ind w:left="2520" w:hanging="360"/>
      </w:pPr>
    </w:lvl>
    <w:lvl w:ilvl="2" w:tplc="88B64B6C" w:tentative="1">
      <w:start w:val="1"/>
      <w:numFmt w:val="lowerRoman"/>
      <w:lvlText w:val="%3."/>
      <w:lvlJc w:val="right"/>
      <w:pPr>
        <w:ind w:left="3240" w:hanging="180"/>
      </w:pPr>
    </w:lvl>
    <w:lvl w:ilvl="3" w:tplc="D576C172" w:tentative="1">
      <w:start w:val="1"/>
      <w:numFmt w:val="decimal"/>
      <w:lvlText w:val="%4."/>
      <w:lvlJc w:val="left"/>
      <w:pPr>
        <w:ind w:left="3960" w:hanging="360"/>
      </w:pPr>
    </w:lvl>
    <w:lvl w:ilvl="4" w:tplc="ADAE6B44" w:tentative="1">
      <w:start w:val="1"/>
      <w:numFmt w:val="lowerLetter"/>
      <w:lvlText w:val="%5."/>
      <w:lvlJc w:val="left"/>
      <w:pPr>
        <w:ind w:left="4680" w:hanging="360"/>
      </w:pPr>
    </w:lvl>
    <w:lvl w:ilvl="5" w:tplc="749C1808" w:tentative="1">
      <w:start w:val="1"/>
      <w:numFmt w:val="lowerRoman"/>
      <w:lvlText w:val="%6."/>
      <w:lvlJc w:val="right"/>
      <w:pPr>
        <w:ind w:left="5400" w:hanging="180"/>
      </w:pPr>
    </w:lvl>
    <w:lvl w:ilvl="6" w:tplc="56DCB48A" w:tentative="1">
      <w:start w:val="1"/>
      <w:numFmt w:val="decimal"/>
      <w:lvlText w:val="%7."/>
      <w:lvlJc w:val="left"/>
      <w:pPr>
        <w:ind w:left="6120" w:hanging="360"/>
      </w:pPr>
    </w:lvl>
    <w:lvl w:ilvl="7" w:tplc="9A6003EA" w:tentative="1">
      <w:start w:val="1"/>
      <w:numFmt w:val="lowerLetter"/>
      <w:lvlText w:val="%8."/>
      <w:lvlJc w:val="left"/>
      <w:pPr>
        <w:ind w:left="6840" w:hanging="360"/>
      </w:pPr>
    </w:lvl>
    <w:lvl w:ilvl="8" w:tplc="A358E1F2" w:tentative="1">
      <w:start w:val="1"/>
      <w:numFmt w:val="lowerRoman"/>
      <w:lvlText w:val="%9."/>
      <w:lvlJc w:val="right"/>
      <w:pPr>
        <w:ind w:left="7560" w:hanging="180"/>
      </w:pPr>
    </w:lvl>
  </w:abstractNum>
  <w:abstractNum w:abstractNumId="11" w15:restartNumberingAfterBreak="0">
    <w:nsid w:val="72A620F8"/>
    <w:multiLevelType w:val="hybridMultilevel"/>
    <w:tmpl w:val="00AAC240"/>
    <w:lvl w:ilvl="0" w:tplc="67C45D22">
      <w:start w:val="1"/>
      <w:numFmt w:val="decimal"/>
      <w:lvlText w:val="%1."/>
      <w:lvlJc w:val="left"/>
      <w:pPr>
        <w:ind w:left="1080" w:hanging="360"/>
      </w:pPr>
      <w:rPr>
        <w:rFonts w:hint="default"/>
        <w:b/>
      </w:rPr>
    </w:lvl>
    <w:lvl w:ilvl="1" w:tplc="4E185368" w:tentative="1">
      <w:start w:val="1"/>
      <w:numFmt w:val="lowerLetter"/>
      <w:lvlText w:val="%2."/>
      <w:lvlJc w:val="left"/>
      <w:pPr>
        <w:ind w:left="1800" w:hanging="360"/>
      </w:pPr>
    </w:lvl>
    <w:lvl w:ilvl="2" w:tplc="45A0859C" w:tentative="1">
      <w:start w:val="1"/>
      <w:numFmt w:val="lowerRoman"/>
      <w:lvlText w:val="%3."/>
      <w:lvlJc w:val="right"/>
      <w:pPr>
        <w:ind w:left="2520" w:hanging="180"/>
      </w:pPr>
    </w:lvl>
    <w:lvl w:ilvl="3" w:tplc="2F5C2E90" w:tentative="1">
      <w:start w:val="1"/>
      <w:numFmt w:val="decimal"/>
      <w:lvlText w:val="%4."/>
      <w:lvlJc w:val="left"/>
      <w:pPr>
        <w:ind w:left="3240" w:hanging="360"/>
      </w:pPr>
    </w:lvl>
    <w:lvl w:ilvl="4" w:tplc="9858FC38" w:tentative="1">
      <w:start w:val="1"/>
      <w:numFmt w:val="lowerLetter"/>
      <w:lvlText w:val="%5."/>
      <w:lvlJc w:val="left"/>
      <w:pPr>
        <w:ind w:left="3960" w:hanging="360"/>
      </w:pPr>
    </w:lvl>
    <w:lvl w:ilvl="5" w:tplc="7E60B85C" w:tentative="1">
      <w:start w:val="1"/>
      <w:numFmt w:val="lowerRoman"/>
      <w:lvlText w:val="%6."/>
      <w:lvlJc w:val="right"/>
      <w:pPr>
        <w:ind w:left="4680" w:hanging="180"/>
      </w:pPr>
    </w:lvl>
    <w:lvl w:ilvl="6" w:tplc="5622BE7C" w:tentative="1">
      <w:start w:val="1"/>
      <w:numFmt w:val="decimal"/>
      <w:lvlText w:val="%7."/>
      <w:lvlJc w:val="left"/>
      <w:pPr>
        <w:ind w:left="5400" w:hanging="360"/>
      </w:pPr>
    </w:lvl>
    <w:lvl w:ilvl="7" w:tplc="4E5CB71C" w:tentative="1">
      <w:start w:val="1"/>
      <w:numFmt w:val="lowerLetter"/>
      <w:lvlText w:val="%8."/>
      <w:lvlJc w:val="left"/>
      <w:pPr>
        <w:ind w:left="6120" w:hanging="360"/>
      </w:pPr>
    </w:lvl>
    <w:lvl w:ilvl="8" w:tplc="445E283C" w:tentative="1">
      <w:start w:val="1"/>
      <w:numFmt w:val="lowerRoman"/>
      <w:lvlText w:val="%9."/>
      <w:lvlJc w:val="right"/>
      <w:pPr>
        <w:ind w:left="6840" w:hanging="180"/>
      </w:pPr>
    </w:lvl>
  </w:abstractNum>
  <w:abstractNum w:abstractNumId="12" w15:restartNumberingAfterBreak="0">
    <w:nsid w:val="76A01B67"/>
    <w:multiLevelType w:val="hybridMultilevel"/>
    <w:tmpl w:val="132E3ECC"/>
    <w:lvl w:ilvl="0" w:tplc="046043D4">
      <w:start w:val="1"/>
      <w:numFmt w:val="decimal"/>
      <w:lvlText w:val="%1."/>
      <w:lvlJc w:val="left"/>
      <w:pPr>
        <w:ind w:left="2160" w:hanging="1440"/>
      </w:pPr>
      <w:rPr>
        <w:rFonts w:hint="default"/>
      </w:rPr>
    </w:lvl>
    <w:lvl w:ilvl="1" w:tplc="92F43F4E" w:tentative="1">
      <w:start w:val="1"/>
      <w:numFmt w:val="lowerLetter"/>
      <w:lvlText w:val="%2."/>
      <w:lvlJc w:val="left"/>
      <w:pPr>
        <w:ind w:left="1800" w:hanging="360"/>
      </w:pPr>
    </w:lvl>
    <w:lvl w:ilvl="2" w:tplc="E0DC0E8A" w:tentative="1">
      <w:start w:val="1"/>
      <w:numFmt w:val="lowerRoman"/>
      <w:lvlText w:val="%3."/>
      <w:lvlJc w:val="right"/>
      <w:pPr>
        <w:ind w:left="2520" w:hanging="180"/>
      </w:pPr>
    </w:lvl>
    <w:lvl w:ilvl="3" w:tplc="08A614C0" w:tentative="1">
      <w:start w:val="1"/>
      <w:numFmt w:val="decimal"/>
      <w:lvlText w:val="%4."/>
      <w:lvlJc w:val="left"/>
      <w:pPr>
        <w:ind w:left="3240" w:hanging="360"/>
      </w:pPr>
    </w:lvl>
    <w:lvl w:ilvl="4" w:tplc="4B44FCD4" w:tentative="1">
      <w:start w:val="1"/>
      <w:numFmt w:val="lowerLetter"/>
      <w:lvlText w:val="%5."/>
      <w:lvlJc w:val="left"/>
      <w:pPr>
        <w:ind w:left="3960" w:hanging="360"/>
      </w:pPr>
    </w:lvl>
    <w:lvl w:ilvl="5" w:tplc="E52A263A" w:tentative="1">
      <w:start w:val="1"/>
      <w:numFmt w:val="lowerRoman"/>
      <w:lvlText w:val="%6."/>
      <w:lvlJc w:val="right"/>
      <w:pPr>
        <w:ind w:left="4680" w:hanging="180"/>
      </w:pPr>
    </w:lvl>
    <w:lvl w:ilvl="6" w:tplc="D99CBCDA" w:tentative="1">
      <w:start w:val="1"/>
      <w:numFmt w:val="decimal"/>
      <w:lvlText w:val="%7."/>
      <w:lvlJc w:val="left"/>
      <w:pPr>
        <w:ind w:left="5400" w:hanging="360"/>
      </w:pPr>
    </w:lvl>
    <w:lvl w:ilvl="7" w:tplc="6696EA56" w:tentative="1">
      <w:start w:val="1"/>
      <w:numFmt w:val="lowerLetter"/>
      <w:lvlText w:val="%8."/>
      <w:lvlJc w:val="left"/>
      <w:pPr>
        <w:ind w:left="6120" w:hanging="360"/>
      </w:pPr>
    </w:lvl>
    <w:lvl w:ilvl="8" w:tplc="8722C9DA" w:tentative="1">
      <w:start w:val="1"/>
      <w:numFmt w:val="lowerRoman"/>
      <w:lvlText w:val="%9."/>
      <w:lvlJc w:val="right"/>
      <w:pPr>
        <w:ind w:left="6840" w:hanging="180"/>
      </w:pPr>
    </w:lvl>
  </w:abstractNum>
  <w:num w:numId="1">
    <w:abstractNumId w:val="0"/>
  </w:num>
  <w:num w:numId="2">
    <w:abstractNumId w:val="6"/>
  </w:num>
  <w:num w:numId="3">
    <w:abstractNumId w:val="12"/>
  </w:num>
  <w:num w:numId="4">
    <w:abstractNumId w:val="9"/>
  </w:num>
  <w:num w:numId="5">
    <w:abstractNumId w:val="8"/>
  </w:num>
  <w:num w:numId="6">
    <w:abstractNumId w:val="10"/>
  </w:num>
  <w:num w:numId="7">
    <w:abstractNumId w:val="11"/>
  </w:num>
  <w:num w:numId="8">
    <w:abstractNumId w:val="9"/>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 w:numId="14">
    <w:abstractNumId w:val="7"/>
  </w:num>
  <w:num w:numId="15">
    <w:abstractNumId w:val="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ClientMatter" w:val="False"/>
    <w:docVar w:name="DocIDLibrary" w:val="True"/>
    <w:docVar w:name="DocIDType" w:val="AllPages"/>
  </w:docVars>
  <w:rsids>
    <w:rsidRoot w:val="00466829"/>
    <w:rsid w:val="00002D4F"/>
    <w:rsid w:val="00004C57"/>
    <w:rsid w:val="00006B05"/>
    <w:rsid w:val="00007D6E"/>
    <w:rsid w:val="00013972"/>
    <w:rsid w:val="00021F29"/>
    <w:rsid w:val="0002597D"/>
    <w:rsid w:val="00027CB3"/>
    <w:rsid w:val="000300E9"/>
    <w:rsid w:val="00034F9C"/>
    <w:rsid w:val="00037D3A"/>
    <w:rsid w:val="000407E8"/>
    <w:rsid w:val="0006645C"/>
    <w:rsid w:val="000763E7"/>
    <w:rsid w:val="00085C8E"/>
    <w:rsid w:val="00092C18"/>
    <w:rsid w:val="00092FC5"/>
    <w:rsid w:val="000A2FF2"/>
    <w:rsid w:val="000C5E83"/>
    <w:rsid w:val="000C68BB"/>
    <w:rsid w:val="000D3E23"/>
    <w:rsid w:val="000D465A"/>
    <w:rsid w:val="000D5301"/>
    <w:rsid w:val="000D7BED"/>
    <w:rsid w:val="000E3134"/>
    <w:rsid w:val="000E3376"/>
    <w:rsid w:val="000E51C2"/>
    <w:rsid w:val="000E6AC8"/>
    <w:rsid w:val="000E6EA5"/>
    <w:rsid w:val="000F4F09"/>
    <w:rsid w:val="0010403D"/>
    <w:rsid w:val="00112D64"/>
    <w:rsid w:val="00114C99"/>
    <w:rsid w:val="001208A5"/>
    <w:rsid w:val="0012095B"/>
    <w:rsid w:val="00121646"/>
    <w:rsid w:val="00122397"/>
    <w:rsid w:val="00122815"/>
    <w:rsid w:val="00126BE9"/>
    <w:rsid w:val="0013452E"/>
    <w:rsid w:val="00150FF6"/>
    <w:rsid w:val="00151F1E"/>
    <w:rsid w:val="00154E39"/>
    <w:rsid w:val="00155D54"/>
    <w:rsid w:val="001653F3"/>
    <w:rsid w:val="00171F11"/>
    <w:rsid w:val="001916E1"/>
    <w:rsid w:val="001920D4"/>
    <w:rsid w:val="00197542"/>
    <w:rsid w:val="001A6A4B"/>
    <w:rsid w:val="001B07F9"/>
    <w:rsid w:val="001B0ED5"/>
    <w:rsid w:val="001B4525"/>
    <w:rsid w:val="001B6248"/>
    <w:rsid w:val="001C2273"/>
    <w:rsid w:val="001C3CBA"/>
    <w:rsid w:val="001C55A3"/>
    <w:rsid w:val="001D13CF"/>
    <w:rsid w:val="001D54A7"/>
    <w:rsid w:val="001E02C1"/>
    <w:rsid w:val="001E5F79"/>
    <w:rsid w:val="001F0829"/>
    <w:rsid w:val="001F097E"/>
    <w:rsid w:val="001F5A8C"/>
    <w:rsid w:val="002039A5"/>
    <w:rsid w:val="002115A6"/>
    <w:rsid w:val="00214290"/>
    <w:rsid w:val="00222A61"/>
    <w:rsid w:val="00226B7F"/>
    <w:rsid w:val="00230B63"/>
    <w:rsid w:val="002319EB"/>
    <w:rsid w:val="00234142"/>
    <w:rsid w:val="002358C8"/>
    <w:rsid w:val="0023665B"/>
    <w:rsid w:val="002409F8"/>
    <w:rsid w:val="00244122"/>
    <w:rsid w:val="002446C1"/>
    <w:rsid w:val="00257AAE"/>
    <w:rsid w:val="00262E3C"/>
    <w:rsid w:val="00267A5D"/>
    <w:rsid w:val="00270B71"/>
    <w:rsid w:val="00272D44"/>
    <w:rsid w:val="002767A7"/>
    <w:rsid w:val="00285374"/>
    <w:rsid w:val="00287616"/>
    <w:rsid w:val="00296382"/>
    <w:rsid w:val="002969FD"/>
    <w:rsid w:val="002B14BC"/>
    <w:rsid w:val="002C1F72"/>
    <w:rsid w:val="002C2D82"/>
    <w:rsid w:val="002C3F63"/>
    <w:rsid w:val="002C6E59"/>
    <w:rsid w:val="002D41F8"/>
    <w:rsid w:val="002D55B8"/>
    <w:rsid w:val="002D68CC"/>
    <w:rsid w:val="002E24E6"/>
    <w:rsid w:val="002E7C5E"/>
    <w:rsid w:val="002F7C34"/>
    <w:rsid w:val="00305C35"/>
    <w:rsid w:val="003141BF"/>
    <w:rsid w:val="00315B88"/>
    <w:rsid w:val="003208F6"/>
    <w:rsid w:val="00321A56"/>
    <w:rsid w:val="003276E6"/>
    <w:rsid w:val="003304A5"/>
    <w:rsid w:val="003308F7"/>
    <w:rsid w:val="00331E37"/>
    <w:rsid w:val="00343B0F"/>
    <w:rsid w:val="0034710D"/>
    <w:rsid w:val="00351539"/>
    <w:rsid w:val="00356D63"/>
    <w:rsid w:val="00364498"/>
    <w:rsid w:val="00365A33"/>
    <w:rsid w:val="0037062F"/>
    <w:rsid w:val="00370E3F"/>
    <w:rsid w:val="00374786"/>
    <w:rsid w:val="00374A15"/>
    <w:rsid w:val="00377A68"/>
    <w:rsid w:val="00384039"/>
    <w:rsid w:val="00390E63"/>
    <w:rsid w:val="00395A2D"/>
    <w:rsid w:val="003A5697"/>
    <w:rsid w:val="003A7634"/>
    <w:rsid w:val="003B7740"/>
    <w:rsid w:val="003C1F06"/>
    <w:rsid w:val="003D1839"/>
    <w:rsid w:val="003D2480"/>
    <w:rsid w:val="003D3712"/>
    <w:rsid w:val="003D6201"/>
    <w:rsid w:val="003E07B9"/>
    <w:rsid w:val="003E2BA1"/>
    <w:rsid w:val="003E7CFC"/>
    <w:rsid w:val="003F6C9A"/>
    <w:rsid w:val="00406676"/>
    <w:rsid w:val="00417729"/>
    <w:rsid w:val="00420F43"/>
    <w:rsid w:val="00422B73"/>
    <w:rsid w:val="00422E2F"/>
    <w:rsid w:val="004359FA"/>
    <w:rsid w:val="00447578"/>
    <w:rsid w:val="0045135A"/>
    <w:rsid w:val="00451B41"/>
    <w:rsid w:val="004524D4"/>
    <w:rsid w:val="00453549"/>
    <w:rsid w:val="00454F98"/>
    <w:rsid w:val="0046473A"/>
    <w:rsid w:val="00466829"/>
    <w:rsid w:val="004704A6"/>
    <w:rsid w:val="0048169C"/>
    <w:rsid w:val="00481DE4"/>
    <w:rsid w:val="00484768"/>
    <w:rsid w:val="0049331B"/>
    <w:rsid w:val="004B4551"/>
    <w:rsid w:val="004B6529"/>
    <w:rsid w:val="004C399B"/>
    <w:rsid w:val="004C416F"/>
    <w:rsid w:val="004D0C1F"/>
    <w:rsid w:val="004D49B7"/>
    <w:rsid w:val="004D6F53"/>
    <w:rsid w:val="004D7E96"/>
    <w:rsid w:val="004E1BC9"/>
    <w:rsid w:val="004E2D3A"/>
    <w:rsid w:val="004E444F"/>
    <w:rsid w:val="004E6447"/>
    <w:rsid w:val="004E6554"/>
    <w:rsid w:val="004F5BD2"/>
    <w:rsid w:val="005024A2"/>
    <w:rsid w:val="0050370D"/>
    <w:rsid w:val="0050586F"/>
    <w:rsid w:val="00507579"/>
    <w:rsid w:val="005123EE"/>
    <w:rsid w:val="00512B29"/>
    <w:rsid w:val="0051407B"/>
    <w:rsid w:val="005218CA"/>
    <w:rsid w:val="00527210"/>
    <w:rsid w:val="00532B09"/>
    <w:rsid w:val="00535FA8"/>
    <w:rsid w:val="00550740"/>
    <w:rsid w:val="00552CF8"/>
    <w:rsid w:val="005626BC"/>
    <w:rsid w:val="00564236"/>
    <w:rsid w:val="0056637A"/>
    <w:rsid w:val="00567193"/>
    <w:rsid w:val="0056739B"/>
    <w:rsid w:val="00576F26"/>
    <w:rsid w:val="00577485"/>
    <w:rsid w:val="005820E4"/>
    <w:rsid w:val="00595897"/>
    <w:rsid w:val="0059782C"/>
    <w:rsid w:val="005A605A"/>
    <w:rsid w:val="005A7118"/>
    <w:rsid w:val="005A786C"/>
    <w:rsid w:val="005B6DBF"/>
    <w:rsid w:val="005B714B"/>
    <w:rsid w:val="005C7FE8"/>
    <w:rsid w:val="005D4153"/>
    <w:rsid w:val="005E0F26"/>
    <w:rsid w:val="005E25F8"/>
    <w:rsid w:val="005F1723"/>
    <w:rsid w:val="006005E4"/>
    <w:rsid w:val="0060061C"/>
    <w:rsid w:val="00603831"/>
    <w:rsid w:val="00611B1B"/>
    <w:rsid w:val="00616EFB"/>
    <w:rsid w:val="006342B3"/>
    <w:rsid w:val="00636105"/>
    <w:rsid w:val="00642694"/>
    <w:rsid w:val="00644086"/>
    <w:rsid w:val="00647DCC"/>
    <w:rsid w:val="0065153A"/>
    <w:rsid w:val="00655055"/>
    <w:rsid w:val="00657989"/>
    <w:rsid w:val="0066166D"/>
    <w:rsid w:val="00663C6C"/>
    <w:rsid w:val="0067041B"/>
    <w:rsid w:val="00672FDC"/>
    <w:rsid w:val="006748FE"/>
    <w:rsid w:val="00683FB2"/>
    <w:rsid w:val="006913BF"/>
    <w:rsid w:val="00693506"/>
    <w:rsid w:val="006A0A9C"/>
    <w:rsid w:val="006A7C64"/>
    <w:rsid w:val="006B0412"/>
    <w:rsid w:val="006B55AC"/>
    <w:rsid w:val="006D59F1"/>
    <w:rsid w:val="006D740C"/>
    <w:rsid w:val="006D7CAD"/>
    <w:rsid w:val="006E1589"/>
    <w:rsid w:val="006E3841"/>
    <w:rsid w:val="006F4CF9"/>
    <w:rsid w:val="00710BFB"/>
    <w:rsid w:val="0072735E"/>
    <w:rsid w:val="0073148D"/>
    <w:rsid w:val="00736EA8"/>
    <w:rsid w:val="007426BB"/>
    <w:rsid w:val="00742AD3"/>
    <w:rsid w:val="00744F3E"/>
    <w:rsid w:val="007468DF"/>
    <w:rsid w:val="007531B1"/>
    <w:rsid w:val="00753D54"/>
    <w:rsid w:val="00756383"/>
    <w:rsid w:val="007574BF"/>
    <w:rsid w:val="007658E8"/>
    <w:rsid w:val="00776F94"/>
    <w:rsid w:val="00796659"/>
    <w:rsid w:val="007A68DB"/>
    <w:rsid w:val="007B2FC7"/>
    <w:rsid w:val="007B7CDC"/>
    <w:rsid w:val="007C1B51"/>
    <w:rsid w:val="007C2E08"/>
    <w:rsid w:val="007C64F8"/>
    <w:rsid w:val="007E0CEC"/>
    <w:rsid w:val="007E2898"/>
    <w:rsid w:val="007F11F1"/>
    <w:rsid w:val="007F153A"/>
    <w:rsid w:val="007F21F6"/>
    <w:rsid w:val="007F4489"/>
    <w:rsid w:val="007F5CD9"/>
    <w:rsid w:val="007F67D7"/>
    <w:rsid w:val="008002ED"/>
    <w:rsid w:val="00800B0A"/>
    <w:rsid w:val="0080150E"/>
    <w:rsid w:val="00807015"/>
    <w:rsid w:val="0082027A"/>
    <w:rsid w:val="0082291C"/>
    <w:rsid w:val="008237BF"/>
    <w:rsid w:val="00831FBD"/>
    <w:rsid w:val="008328BD"/>
    <w:rsid w:val="00834F07"/>
    <w:rsid w:val="008355D1"/>
    <w:rsid w:val="00843697"/>
    <w:rsid w:val="008438AA"/>
    <w:rsid w:val="00845386"/>
    <w:rsid w:val="00846A1A"/>
    <w:rsid w:val="008626C5"/>
    <w:rsid w:val="00864FF6"/>
    <w:rsid w:val="00881129"/>
    <w:rsid w:val="00881E77"/>
    <w:rsid w:val="008821FC"/>
    <w:rsid w:val="00882E13"/>
    <w:rsid w:val="00882F31"/>
    <w:rsid w:val="0088571F"/>
    <w:rsid w:val="008935B5"/>
    <w:rsid w:val="008944E3"/>
    <w:rsid w:val="00895FA1"/>
    <w:rsid w:val="008A02BC"/>
    <w:rsid w:val="008A1681"/>
    <w:rsid w:val="008A6E0E"/>
    <w:rsid w:val="008B0BD7"/>
    <w:rsid w:val="008B1081"/>
    <w:rsid w:val="008B6B0A"/>
    <w:rsid w:val="008C1B57"/>
    <w:rsid w:val="008C50A9"/>
    <w:rsid w:val="008C60E5"/>
    <w:rsid w:val="008C63ED"/>
    <w:rsid w:val="008D06F7"/>
    <w:rsid w:val="008D22BD"/>
    <w:rsid w:val="008E1098"/>
    <w:rsid w:val="008F4A7A"/>
    <w:rsid w:val="008F60B3"/>
    <w:rsid w:val="008F6BC4"/>
    <w:rsid w:val="008F72F8"/>
    <w:rsid w:val="00907540"/>
    <w:rsid w:val="0091707B"/>
    <w:rsid w:val="0092625C"/>
    <w:rsid w:val="00934D81"/>
    <w:rsid w:val="00935C15"/>
    <w:rsid w:val="0094070E"/>
    <w:rsid w:val="00941E90"/>
    <w:rsid w:val="00942A0B"/>
    <w:rsid w:val="00947BC4"/>
    <w:rsid w:val="00962B83"/>
    <w:rsid w:val="009655D4"/>
    <w:rsid w:val="00965E9D"/>
    <w:rsid w:val="009669F9"/>
    <w:rsid w:val="0097573D"/>
    <w:rsid w:val="00982E6E"/>
    <w:rsid w:val="0098602E"/>
    <w:rsid w:val="00986961"/>
    <w:rsid w:val="009946E1"/>
    <w:rsid w:val="00994DCD"/>
    <w:rsid w:val="0099584D"/>
    <w:rsid w:val="009979A3"/>
    <w:rsid w:val="009A0379"/>
    <w:rsid w:val="009B035A"/>
    <w:rsid w:val="009B41C4"/>
    <w:rsid w:val="009B7DAF"/>
    <w:rsid w:val="009C1399"/>
    <w:rsid w:val="009C2423"/>
    <w:rsid w:val="009C27BE"/>
    <w:rsid w:val="009C72FB"/>
    <w:rsid w:val="009F368F"/>
    <w:rsid w:val="00A0781F"/>
    <w:rsid w:val="00A07D76"/>
    <w:rsid w:val="00A26328"/>
    <w:rsid w:val="00A27635"/>
    <w:rsid w:val="00A31FB7"/>
    <w:rsid w:val="00A33F98"/>
    <w:rsid w:val="00A36A0D"/>
    <w:rsid w:val="00A37585"/>
    <w:rsid w:val="00A41AF8"/>
    <w:rsid w:val="00A5784A"/>
    <w:rsid w:val="00A646C8"/>
    <w:rsid w:val="00A66CE7"/>
    <w:rsid w:val="00A700ED"/>
    <w:rsid w:val="00A76E39"/>
    <w:rsid w:val="00A85191"/>
    <w:rsid w:val="00A854F6"/>
    <w:rsid w:val="00A914CD"/>
    <w:rsid w:val="00AA24E5"/>
    <w:rsid w:val="00AA3C60"/>
    <w:rsid w:val="00AC2C53"/>
    <w:rsid w:val="00AC2DD1"/>
    <w:rsid w:val="00AC4923"/>
    <w:rsid w:val="00AC66E6"/>
    <w:rsid w:val="00AC7317"/>
    <w:rsid w:val="00AD0989"/>
    <w:rsid w:val="00AD3F7D"/>
    <w:rsid w:val="00AD5A91"/>
    <w:rsid w:val="00AD6810"/>
    <w:rsid w:val="00AD6AF1"/>
    <w:rsid w:val="00AD7B1D"/>
    <w:rsid w:val="00AE216F"/>
    <w:rsid w:val="00AE3082"/>
    <w:rsid w:val="00AE4C4A"/>
    <w:rsid w:val="00AF3879"/>
    <w:rsid w:val="00B026A6"/>
    <w:rsid w:val="00B04C91"/>
    <w:rsid w:val="00B053FD"/>
    <w:rsid w:val="00B163BC"/>
    <w:rsid w:val="00B2338A"/>
    <w:rsid w:val="00B27F56"/>
    <w:rsid w:val="00B307D5"/>
    <w:rsid w:val="00B316B6"/>
    <w:rsid w:val="00B428EC"/>
    <w:rsid w:val="00B45228"/>
    <w:rsid w:val="00B508D1"/>
    <w:rsid w:val="00B511D6"/>
    <w:rsid w:val="00B5339F"/>
    <w:rsid w:val="00B53787"/>
    <w:rsid w:val="00B562BB"/>
    <w:rsid w:val="00B64C1A"/>
    <w:rsid w:val="00B6555D"/>
    <w:rsid w:val="00B7066D"/>
    <w:rsid w:val="00B74542"/>
    <w:rsid w:val="00B806A7"/>
    <w:rsid w:val="00B81C50"/>
    <w:rsid w:val="00B86B82"/>
    <w:rsid w:val="00B92B60"/>
    <w:rsid w:val="00BA3D75"/>
    <w:rsid w:val="00BB2A6B"/>
    <w:rsid w:val="00BB4352"/>
    <w:rsid w:val="00BC05A7"/>
    <w:rsid w:val="00BC1CFA"/>
    <w:rsid w:val="00BC233B"/>
    <w:rsid w:val="00BC6FFA"/>
    <w:rsid w:val="00BD2681"/>
    <w:rsid w:val="00BD4480"/>
    <w:rsid w:val="00BE0FD2"/>
    <w:rsid w:val="00BE2931"/>
    <w:rsid w:val="00BE2DC1"/>
    <w:rsid w:val="00BE7DCF"/>
    <w:rsid w:val="00BF550D"/>
    <w:rsid w:val="00BF7AD8"/>
    <w:rsid w:val="00C0111C"/>
    <w:rsid w:val="00C03B14"/>
    <w:rsid w:val="00C03F6F"/>
    <w:rsid w:val="00C12423"/>
    <w:rsid w:val="00C13326"/>
    <w:rsid w:val="00C14D48"/>
    <w:rsid w:val="00C22624"/>
    <w:rsid w:val="00C26F76"/>
    <w:rsid w:val="00C31308"/>
    <w:rsid w:val="00C34172"/>
    <w:rsid w:val="00C40AC9"/>
    <w:rsid w:val="00C50D03"/>
    <w:rsid w:val="00C515EA"/>
    <w:rsid w:val="00C51673"/>
    <w:rsid w:val="00C53E1C"/>
    <w:rsid w:val="00C61885"/>
    <w:rsid w:val="00C66728"/>
    <w:rsid w:val="00C71A25"/>
    <w:rsid w:val="00C804BC"/>
    <w:rsid w:val="00C93DB6"/>
    <w:rsid w:val="00CB0F32"/>
    <w:rsid w:val="00CB5820"/>
    <w:rsid w:val="00CB5DEF"/>
    <w:rsid w:val="00CB6B52"/>
    <w:rsid w:val="00CC1A27"/>
    <w:rsid w:val="00CC3AF0"/>
    <w:rsid w:val="00CC3C26"/>
    <w:rsid w:val="00CC46FF"/>
    <w:rsid w:val="00CD6D1F"/>
    <w:rsid w:val="00CD7BAE"/>
    <w:rsid w:val="00CE5A1F"/>
    <w:rsid w:val="00CE70C1"/>
    <w:rsid w:val="00CF2042"/>
    <w:rsid w:val="00D06ACE"/>
    <w:rsid w:val="00D123B9"/>
    <w:rsid w:val="00D16782"/>
    <w:rsid w:val="00D26921"/>
    <w:rsid w:val="00D348B0"/>
    <w:rsid w:val="00D40618"/>
    <w:rsid w:val="00D41249"/>
    <w:rsid w:val="00D430DC"/>
    <w:rsid w:val="00D46EFA"/>
    <w:rsid w:val="00D51D1E"/>
    <w:rsid w:val="00D531A9"/>
    <w:rsid w:val="00D568AB"/>
    <w:rsid w:val="00D57DCB"/>
    <w:rsid w:val="00D62024"/>
    <w:rsid w:val="00D63B14"/>
    <w:rsid w:val="00D658F6"/>
    <w:rsid w:val="00D76586"/>
    <w:rsid w:val="00D77051"/>
    <w:rsid w:val="00D8163D"/>
    <w:rsid w:val="00D8759E"/>
    <w:rsid w:val="00D87C29"/>
    <w:rsid w:val="00D90442"/>
    <w:rsid w:val="00D932AB"/>
    <w:rsid w:val="00D96C3C"/>
    <w:rsid w:val="00DA6091"/>
    <w:rsid w:val="00DA771C"/>
    <w:rsid w:val="00DB01D1"/>
    <w:rsid w:val="00DB20D4"/>
    <w:rsid w:val="00DB6056"/>
    <w:rsid w:val="00DC30F4"/>
    <w:rsid w:val="00DD13F6"/>
    <w:rsid w:val="00DD2F49"/>
    <w:rsid w:val="00DD5841"/>
    <w:rsid w:val="00DD7710"/>
    <w:rsid w:val="00DD7C67"/>
    <w:rsid w:val="00DE73EF"/>
    <w:rsid w:val="00E123F0"/>
    <w:rsid w:val="00E322AC"/>
    <w:rsid w:val="00E40970"/>
    <w:rsid w:val="00E427B7"/>
    <w:rsid w:val="00E46E1F"/>
    <w:rsid w:val="00E502E2"/>
    <w:rsid w:val="00E526B0"/>
    <w:rsid w:val="00E56535"/>
    <w:rsid w:val="00E60875"/>
    <w:rsid w:val="00E64689"/>
    <w:rsid w:val="00E6732A"/>
    <w:rsid w:val="00E75522"/>
    <w:rsid w:val="00E83036"/>
    <w:rsid w:val="00E9169E"/>
    <w:rsid w:val="00EA28FD"/>
    <w:rsid w:val="00EA4552"/>
    <w:rsid w:val="00EA6A3F"/>
    <w:rsid w:val="00EB2B4B"/>
    <w:rsid w:val="00EB2FE1"/>
    <w:rsid w:val="00EC144F"/>
    <w:rsid w:val="00EC3E54"/>
    <w:rsid w:val="00EC55B0"/>
    <w:rsid w:val="00EC5CE2"/>
    <w:rsid w:val="00EC7E18"/>
    <w:rsid w:val="00ED2F26"/>
    <w:rsid w:val="00ED52F3"/>
    <w:rsid w:val="00ED5D21"/>
    <w:rsid w:val="00ED6DE5"/>
    <w:rsid w:val="00EF4596"/>
    <w:rsid w:val="00F01BCA"/>
    <w:rsid w:val="00F046D8"/>
    <w:rsid w:val="00F06425"/>
    <w:rsid w:val="00F0762E"/>
    <w:rsid w:val="00F129C0"/>
    <w:rsid w:val="00F20BAA"/>
    <w:rsid w:val="00F226C1"/>
    <w:rsid w:val="00F327C0"/>
    <w:rsid w:val="00F328BB"/>
    <w:rsid w:val="00F359FD"/>
    <w:rsid w:val="00F42327"/>
    <w:rsid w:val="00F43673"/>
    <w:rsid w:val="00F53990"/>
    <w:rsid w:val="00F5424B"/>
    <w:rsid w:val="00F563BE"/>
    <w:rsid w:val="00F60AAA"/>
    <w:rsid w:val="00F613E6"/>
    <w:rsid w:val="00F6342C"/>
    <w:rsid w:val="00F67403"/>
    <w:rsid w:val="00F73F81"/>
    <w:rsid w:val="00F8041F"/>
    <w:rsid w:val="00F81CE2"/>
    <w:rsid w:val="00F84C96"/>
    <w:rsid w:val="00F90E3C"/>
    <w:rsid w:val="00F92469"/>
    <w:rsid w:val="00F97C8F"/>
    <w:rsid w:val="00FA3619"/>
    <w:rsid w:val="00FA75CA"/>
    <w:rsid w:val="00FB0857"/>
    <w:rsid w:val="00FB0FEF"/>
    <w:rsid w:val="00FB5128"/>
    <w:rsid w:val="00FB749A"/>
    <w:rsid w:val="00FC352F"/>
    <w:rsid w:val="00FC657C"/>
    <w:rsid w:val="00FD536F"/>
    <w:rsid w:val="00FE293B"/>
    <w:rsid w:val="00FE4A1E"/>
    <w:rsid w:val="00FF1661"/>
    <w:rsid w:val="00FF24C2"/>
    <w:rsid w:val="00FF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460F06"/>
  <w15:docId w15:val="{9EFE8FAE-EFF6-4259-91B8-715F0E3D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589"/>
    <w:pPr>
      <w:spacing w:after="240"/>
    </w:pPr>
    <w:rPr>
      <w:rFonts w:ascii="Times New Roman" w:eastAsia="Times New Roman" w:hAnsi="Times New Roman"/>
      <w:sz w:val="24"/>
      <w:szCs w:val="24"/>
    </w:rPr>
  </w:style>
  <w:style w:type="paragraph" w:styleId="Heading1">
    <w:name w:val="heading 1"/>
    <w:aliases w:val="h1"/>
    <w:basedOn w:val="Normal"/>
    <w:link w:val="Heading1Char"/>
    <w:qFormat/>
    <w:rsid w:val="000E6AC8"/>
    <w:pPr>
      <w:numPr>
        <w:numId w:val="1"/>
      </w:numPr>
      <w:tabs>
        <w:tab w:val="clear" w:pos="1440"/>
        <w:tab w:val="num" w:pos="720"/>
      </w:tabs>
      <w:ind w:firstLine="0"/>
      <w:outlineLvl w:val="0"/>
    </w:pPr>
    <w:rPr>
      <w:rFonts w:cs="Arial"/>
      <w:bCs/>
    </w:rPr>
  </w:style>
  <w:style w:type="paragraph" w:styleId="Heading2">
    <w:name w:val="heading 2"/>
    <w:aliases w:val="h2"/>
    <w:basedOn w:val="Normal"/>
    <w:link w:val="Heading2Char"/>
    <w:qFormat/>
    <w:rsid w:val="000E6AC8"/>
    <w:pPr>
      <w:numPr>
        <w:ilvl w:val="1"/>
        <w:numId w:val="1"/>
      </w:numPr>
      <w:outlineLvl w:val="1"/>
    </w:pPr>
    <w:rPr>
      <w:rFonts w:cs="Arial"/>
      <w:bCs/>
      <w:iCs/>
    </w:rPr>
  </w:style>
  <w:style w:type="paragraph" w:styleId="Heading3">
    <w:name w:val="heading 3"/>
    <w:aliases w:val="h3"/>
    <w:basedOn w:val="Normal"/>
    <w:link w:val="Heading3Char"/>
    <w:qFormat/>
    <w:rsid w:val="00AA3C60"/>
    <w:pPr>
      <w:numPr>
        <w:ilvl w:val="2"/>
        <w:numId w:val="1"/>
      </w:numPr>
      <w:outlineLvl w:val="2"/>
    </w:pPr>
    <w:rPr>
      <w:rFonts w:cs="Arial"/>
      <w:bCs/>
      <w:szCs w:val="26"/>
    </w:rPr>
  </w:style>
  <w:style w:type="paragraph" w:styleId="Heading4">
    <w:name w:val="heading 4"/>
    <w:aliases w:val="h4"/>
    <w:basedOn w:val="Normal"/>
    <w:link w:val="Heading4Char"/>
    <w:qFormat/>
    <w:rsid w:val="00466829"/>
    <w:pPr>
      <w:numPr>
        <w:ilvl w:val="3"/>
        <w:numId w:val="1"/>
      </w:numPr>
      <w:outlineLvl w:val="3"/>
    </w:pPr>
    <w:rPr>
      <w:bCs/>
    </w:rPr>
  </w:style>
  <w:style w:type="paragraph" w:styleId="Heading5">
    <w:name w:val="heading 5"/>
    <w:aliases w:val="h5"/>
    <w:basedOn w:val="Normal"/>
    <w:link w:val="Heading5Char"/>
    <w:qFormat/>
    <w:rsid w:val="00466829"/>
    <w:pPr>
      <w:numPr>
        <w:ilvl w:val="4"/>
        <w:numId w:val="1"/>
      </w:numPr>
      <w:outlineLvl w:val="4"/>
    </w:pPr>
    <w:rPr>
      <w:bCs/>
      <w:iCs/>
    </w:rPr>
  </w:style>
  <w:style w:type="paragraph" w:styleId="Heading6">
    <w:name w:val="heading 6"/>
    <w:aliases w:val="h6"/>
    <w:basedOn w:val="Normal"/>
    <w:link w:val="Heading6Char"/>
    <w:qFormat/>
    <w:rsid w:val="00466829"/>
    <w:pPr>
      <w:numPr>
        <w:ilvl w:val="5"/>
        <w:numId w:val="1"/>
      </w:numPr>
      <w:outlineLvl w:val="5"/>
    </w:pPr>
    <w:rPr>
      <w:bCs/>
    </w:rPr>
  </w:style>
  <w:style w:type="paragraph" w:styleId="Heading7">
    <w:name w:val="heading 7"/>
    <w:aliases w:val="h7"/>
    <w:basedOn w:val="Normal"/>
    <w:link w:val="Heading7Char"/>
    <w:qFormat/>
    <w:rsid w:val="00466829"/>
    <w:pPr>
      <w:numPr>
        <w:ilvl w:val="6"/>
        <w:numId w:val="1"/>
      </w:numPr>
      <w:outlineLvl w:val="6"/>
    </w:pPr>
  </w:style>
  <w:style w:type="paragraph" w:styleId="Heading8">
    <w:name w:val="heading 8"/>
    <w:aliases w:val="h8"/>
    <w:basedOn w:val="Normal"/>
    <w:link w:val="Heading8Char"/>
    <w:qFormat/>
    <w:rsid w:val="00466829"/>
    <w:pPr>
      <w:numPr>
        <w:ilvl w:val="7"/>
        <w:numId w:val="1"/>
      </w:numPr>
      <w:outlineLvl w:val="7"/>
    </w:pPr>
    <w:rPr>
      <w:iCs/>
    </w:rPr>
  </w:style>
  <w:style w:type="paragraph" w:styleId="Heading9">
    <w:name w:val="heading 9"/>
    <w:aliases w:val="h9"/>
    <w:basedOn w:val="Normal"/>
    <w:link w:val="Heading9Char"/>
    <w:qFormat/>
    <w:rsid w:val="00466829"/>
    <w:pPr>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0E6AC8"/>
    <w:rPr>
      <w:rFonts w:ascii="Times New Roman" w:eastAsia="Times New Roman" w:hAnsi="Times New Roman" w:cs="Arial"/>
      <w:bCs/>
      <w:sz w:val="24"/>
      <w:szCs w:val="24"/>
    </w:rPr>
  </w:style>
  <w:style w:type="character" w:customStyle="1" w:styleId="Heading2Char">
    <w:name w:val="Heading 2 Char"/>
    <w:aliases w:val="h2 Char"/>
    <w:basedOn w:val="DefaultParagraphFont"/>
    <w:link w:val="Heading2"/>
    <w:rsid w:val="000E6AC8"/>
    <w:rPr>
      <w:rFonts w:ascii="Times New Roman" w:eastAsia="Times New Roman" w:hAnsi="Times New Roman" w:cs="Arial"/>
      <w:bCs/>
      <w:iCs/>
      <w:sz w:val="24"/>
      <w:szCs w:val="24"/>
    </w:rPr>
  </w:style>
  <w:style w:type="character" w:customStyle="1" w:styleId="Heading3Char">
    <w:name w:val="Heading 3 Char"/>
    <w:aliases w:val="h3 Char"/>
    <w:basedOn w:val="DefaultParagraphFont"/>
    <w:link w:val="Heading3"/>
    <w:rsid w:val="00AA3C60"/>
    <w:rPr>
      <w:rFonts w:ascii="Times New Roman" w:eastAsia="Times New Roman" w:hAnsi="Times New Roman" w:cs="Arial"/>
      <w:bCs/>
      <w:sz w:val="24"/>
      <w:szCs w:val="26"/>
    </w:rPr>
  </w:style>
  <w:style w:type="character" w:customStyle="1" w:styleId="Heading4Char">
    <w:name w:val="Heading 4 Char"/>
    <w:aliases w:val="h4 Char"/>
    <w:basedOn w:val="DefaultParagraphFont"/>
    <w:link w:val="Heading4"/>
    <w:rsid w:val="00466829"/>
    <w:rPr>
      <w:rFonts w:ascii="Times New Roman" w:eastAsia="Times New Roman" w:hAnsi="Times New Roman" w:cs="Times New Roman"/>
      <w:bCs/>
      <w:sz w:val="24"/>
      <w:szCs w:val="24"/>
    </w:rPr>
  </w:style>
  <w:style w:type="character" w:customStyle="1" w:styleId="Heading5Char">
    <w:name w:val="Heading 5 Char"/>
    <w:aliases w:val="h5 Char"/>
    <w:basedOn w:val="DefaultParagraphFont"/>
    <w:link w:val="Heading5"/>
    <w:rsid w:val="00466829"/>
    <w:rPr>
      <w:rFonts w:ascii="Times New Roman" w:eastAsia="Times New Roman" w:hAnsi="Times New Roman" w:cs="Times New Roman"/>
      <w:bCs/>
      <w:iCs/>
      <w:sz w:val="24"/>
      <w:szCs w:val="24"/>
    </w:rPr>
  </w:style>
  <w:style w:type="character" w:customStyle="1" w:styleId="Heading6Char">
    <w:name w:val="Heading 6 Char"/>
    <w:aliases w:val="h6 Char"/>
    <w:basedOn w:val="DefaultParagraphFont"/>
    <w:link w:val="Heading6"/>
    <w:rsid w:val="00466829"/>
    <w:rPr>
      <w:rFonts w:ascii="Times New Roman" w:eastAsia="Times New Roman" w:hAnsi="Times New Roman" w:cs="Times New Roman"/>
      <w:bCs/>
      <w:sz w:val="24"/>
      <w:szCs w:val="24"/>
    </w:rPr>
  </w:style>
  <w:style w:type="character" w:customStyle="1" w:styleId="Heading7Char">
    <w:name w:val="Heading 7 Char"/>
    <w:aliases w:val="h7 Char"/>
    <w:basedOn w:val="DefaultParagraphFont"/>
    <w:link w:val="Heading7"/>
    <w:rsid w:val="00466829"/>
    <w:rPr>
      <w:rFonts w:ascii="Times New Roman" w:eastAsia="Times New Roman" w:hAnsi="Times New Roman" w:cs="Times New Roman"/>
      <w:sz w:val="24"/>
      <w:szCs w:val="24"/>
    </w:rPr>
  </w:style>
  <w:style w:type="character" w:customStyle="1" w:styleId="Heading8Char">
    <w:name w:val="Heading 8 Char"/>
    <w:aliases w:val="h8 Char"/>
    <w:basedOn w:val="DefaultParagraphFont"/>
    <w:link w:val="Heading8"/>
    <w:rsid w:val="00466829"/>
    <w:rPr>
      <w:rFonts w:ascii="Times New Roman" w:eastAsia="Times New Roman" w:hAnsi="Times New Roman" w:cs="Times New Roman"/>
      <w:iCs/>
      <w:sz w:val="24"/>
      <w:szCs w:val="24"/>
    </w:rPr>
  </w:style>
  <w:style w:type="character" w:customStyle="1" w:styleId="Heading9Char">
    <w:name w:val="Heading 9 Char"/>
    <w:aliases w:val="h9 Char"/>
    <w:basedOn w:val="DefaultParagraphFont"/>
    <w:link w:val="Heading9"/>
    <w:rsid w:val="00466829"/>
    <w:rPr>
      <w:rFonts w:ascii="Times New Roman" w:eastAsia="Times New Roman" w:hAnsi="Times New Roman" w:cs="Arial"/>
      <w:sz w:val="24"/>
      <w:szCs w:val="24"/>
    </w:rPr>
  </w:style>
  <w:style w:type="paragraph" w:styleId="BodyText">
    <w:name w:val="Body Text"/>
    <w:aliases w:val="b0"/>
    <w:basedOn w:val="Normal"/>
    <w:link w:val="BodyTextChar"/>
    <w:rsid w:val="00466829"/>
  </w:style>
  <w:style w:type="character" w:customStyle="1" w:styleId="BodyTextChar">
    <w:name w:val="Body Text Char"/>
    <w:aliases w:val="b0 Char"/>
    <w:basedOn w:val="DefaultParagraphFont"/>
    <w:link w:val="BodyText"/>
    <w:rsid w:val="00466829"/>
    <w:rPr>
      <w:rFonts w:ascii="Times New Roman" w:eastAsia="Times New Roman" w:hAnsi="Times New Roman" w:cs="Times New Roman"/>
      <w:sz w:val="24"/>
      <w:szCs w:val="24"/>
    </w:rPr>
  </w:style>
  <w:style w:type="character" w:customStyle="1" w:styleId="DocID">
    <w:name w:val="DocID"/>
    <w:basedOn w:val="DefaultParagraphFont"/>
    <w:rsid w:val="00A646C8"/>
    <w:rPr>
      <w:rFonts w:ascii="Arial" w:hAnsi="Arial" w:cs="Arial"/>
      <w:b w:val="0"/>
      <w:i w:val="0"/>
      <w:caps w:val="0"/>
      <w:vanish w:val="0"/>
      <w:color w:val="000000"/>
      <w:sz w:val="14"/>
      <w:u w:val="none"/>
    </w:rPr>
  </w:style>
  <w:style w:type="paragraph" w:styleId="Footer">
    <w:name w:val="footer"/>
    <w:basedOn w:val="Normal"/>
    <w:link w:val="FooterChar"/>
    <w:uiPriority w:val="99"/>
    <w:rsid w:val="00466829"/>
    <w:pPr>
      <w:tabs>
        <w:tab w:val="center" w:pos="4680"/>
        <w:tab w:val="right" w:pos="9360"/>
      </w:tabs>
    </w:pPr>
    <w:rPr>
      <w:sz w:val="16"/>
    </w:rPr>
  </w:style>
  <w:style w:type="character" w:customStyle="1" w:styleId="FooterChar">
    <w:name w:val="Footer Char"/>
    <w:basedOn w:val="DefaultParagraphFont"/>
    <w:link w:val="Footer"/>
    <w:uiPriority w:val="99"/>
    <w:rsid w:val="00466829"/>
    <w:rPr>
      <w:rFonts w:ascii="Times New Roman" w:eastAsia="Times New Roman" w:hAnsi="Times New Roman" w:cs="Times New Roman"/>
      <w:sz w:val="16"/>
      <w:szCs w:val="24"/>
    </w:rPr>
  </w:style>
  <w:style w:type="character" w:styleId="PageNumber">
    <w:name w:val="page number"/>
    <w:basedOn w:val="DefaultParagraphFont"/>
    <w:rsid w:val="00466829"/>
    <w:rPr>
      <w:sz w:val="24"/>
    </w:rPr>
  </w:style>
  <w:style w:type="paragraph" w:styleId="Header">
    <w:name w:val="header"/>
    <w:basedOn w:val="Normal"/>
    <w:link w:val="HeaderChar"/>
    <w:rsid w:val="00466829"/>
    <w:pPr>
      <w:tabs>
        <w:tab w:val="center" w:pos="4320"/>
        <w:tab w:val="right" w:pos="8640"/>
      </w:tabs>
    </w:pPr>
  </w:style>
  <w:style w:type="character" w:customStyle="1" w:styleId="HeaderChar">
    <w:name w:val="Header Char"/>
    <w:basedOn w:val="DefaultParagraphFont"/>
    <w:link w:val="Header"/>
    <w:rsid w:val="004668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53FD"/>
    <w:rPr>
      <w:rFonts w:ascii="Tahoma" w:hAnsi="Tahoma" w:cs="Tahoma"/>
      <w:sz w:val="16"/>
      <w:szCs w:val="16"/>
    </w:rPr>
  </w:style>
  <w:style w:type="character" w:customStyle="1" w:styleId="BalloonTextChar">
    <w:name w:val="Balloon Text Char"/>
    <w:basedOn w:val="DefaultParagraphFont"/>
    <w:link w:val="BalloonText"/>
    <w:uiPriority w:val="99"/>
    <w:semiHidden/>
    <w:rsid w:val="00B053F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F368F"/>
    <w:rPr>
      <w:sz w:val="16"/>
      <w:szCs w:val="16"/>
    </w:rPr>
  </w:style>
  <w:style w:type="paragraph" w:styleId="CommentText">
    <w:name w:val="annotation text"/>
    <w:basedOn w:val="Normal"/>
    <w:link w:val="CommentTextChar"/>
    <w:uiPriority w:val="99"/>
    <w:unhideWhenUsed/>
    <w:rsid w:val="009F368F"/>
    <w:rPr>
      <w:sz w:val="20"/>
      <w:szCs w:val="20"/>
    </w:rPr>
  </w:style>
  <w:style w:type="character" w:customStyle="1" w:styleId="CommentTextChar">
    <w:name w:val="Comment Text Char"/>
    <w:basedOn w:val="DefaultParagraphFont"/>
    <w:link w:val="CommentText"/>
    <w:uiPriority w:val="99"/>
    <w:rsid w:val="009F368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F368F"/>
    <w:rPr>
      <w:b/>
      <w:bCs/>
    </w:rPr>
  </w:style>
  <w:style w:type="character" w:customStyle="1" w:styleId="CommentSubjectChar">
    <w:name w:val="Comment Subject Char"/>
    <w:basedOn w:val="CommentTextChar"/>
    <w:link w:val="CommentSubject"/>
    <w:uiPriority w:val="99"/>
    <w:semiHidden/>
    <w:rsid w:val="009F368F"/>
    <w:rPr>
      <w:rFonts w:ascii="Times New Roman" w:eastAsia="Times New Roman" w:hAnsi="Times New Roman"/>
      <w:b/>
      <w:bCs/>
    </w:rPr>
  </w:style>
  <w:style w:type="paragraph" w:styleId="BodyTextIndent">
    <w:name w:val="Body Text Indent"/>
    <w:basedOn w:val="Normal"/>
    <w:link w:val="BodyTextIndentChar"/>
    <w:uiPriority w:val="99"/>
    <w:unhideWhenUsed/>
    <w:rsid w:val="001F097E"/>
    <w:pPr>
      <w:spacing w:after="120"/>
      <w:ind w:left="360"/>
    </w:pPr>
  </w:style>
  <w:style w:type="character" w:customStyle="1" w:styleId="BodyTextIndentChar">
    <w:name w:val="Body Text Indent Char"/>
    <w:basedOn w:val="DefaultParagraphFont"/>
    <w:link w:val="BodyTextIndent"/>
    <w:uiPriority w:val="99"/>
    <w:rsid w:val="001F097E"/>
    <w:rPr>
      <w:rFonts w:ascii="Times New Roman" w:eastAsia="Times New Roman" w:hAnsi="Times New Roman"/>
      <w:sz w:val="24"/>
      <w:szCs w:val="24"/>
    </w:rPr>
  </w:style>
  <w:style w:type="table" w:styleId="TableGrid">
    <w:name w:val="Table Grid"/>
    <w:basedOn w:val="TableNormal"/>
    <w:rsid w:val="00331E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8DB"/>
    <w:pPr>
      <w:ind w:left="720"/>
      <w:contextualSpacing/>
    </w:pPr>
  </w:style>
  <w:style w:type="character" w:styleId="Emphasis">
    <w:name w:val="Emphasis"/>
    <w:basedOn w:val="DefaultParagraphFont"/>
    <w:uiPriority w:val="20"/>
    <w:qFormat/>
    <w:rsid w:val="00B92B60"/>
    <w:rPr>
      <w:i/>
      <w:iCs/>
    </w:rPr>
  </w:style>
  <w:style w:type="paragraph" w:customStyle="1" w:styleId="Default">
    <w:name w:val="Default"/>
    <w:rsid w:val="002B14BC"/>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753D54"/>
    <w:rPr>
      <w:rFonts w:cs="Times New Roman"/>
      <w:color w:val="0000FF"/>
      <w:u w:val="single"/>
    </w:rPr>
  </w:style>
  <w:style w:type="paragraph" w:styleId="FootnoteText">
    <w:name w:val="footnote text"/>
    <w:basedOn w:val="Normal"/>
    <w:link w:val="FootnoteTextChar"/>
    <w:uiPriority w:val="99"/>
    <w:rsid w:val="00753D54"/>
    <w:pPr>
      <w:spacing w:after="200" w:line="276" w:lineRule="auto"/>
    </w:pPr>
    <w:rPr>
      <w:rFonts w:ascii="Cambria" w:eastAsia="Calibri" w:hAnsi="Cambria"/>
      <w:sz w:val="20"/>
      <w:szCs w:val="20"/>
    </w:rPr>
  </w:style>
  <w:style w:type="character" w:customStyle="1" w:styleId="FootnoteTextChar">
    <w:name w:val="Footnote Text Char"/>
    <w:basedOn w:val="DefaultParagraphFont"/>
    <w:link w:val="FootnoteText"/>
    <w:uiPriority w:val="99"/>
    <w:rsid w:val="00753D54"/>
    <w:rPr>
      <w:rFonts w:ascii="Cambria" w:hAnsi="Cambria"/>
    </w:rPr>
  </w:style>
  <w:style w:type="character" w:styleId="FootnoteReference">
    <w:name w:val="footnote reference"/>
    <w:basedOn w:val="DefaultParagraphFont"/>
    <w:uiPriority w:val="99"/>
    <w:semiHidden/>
    <w:rsid w:val="00753D54"/>
    <w:rPr>
      <w:rFonts w:cs="Times New Roman"/>
      <w:vertAlign w:val="superscript"/>
    </w:rPr>
  </w:style>
  <w:style w:type="paragraph" w:styleId="Signature">
    <w:name w:val="Signature"/>
    <w:basedOn w:val="Normal"/>
    <w:link w:val="SignatureChar"/>
    <w:unhideWhenUsed/>
    <w:rsid w:val="00AD7B1D"/>
    <w:pPr>
      <w:tabs>
        <w:tab w:val="right" w:pos="8640"/>
      </w:tabs>
      <w:spacing w:after="0"/>
      <w:ind w:left="4320"/>
      <w:jc w:val="both"/>
    </w:pPr>
  </w:style>
  <w:style w:type="character" w:customStyle="1" w:styleId="SignatureChar">
    <w:name w:val="Signature Char"/>
    <w:basedOn w:val="DefaultParagraphFont"/>
    <w:link w:val="Signature"/>
    <w:rsid w:val="00AD7B1D"/>
    <w:rPr>
      <w:rFonts w:ascii="Times New Roman" w:eastAsia="Times New Roman" w:hAnsi="Times New Roman"/>
      <w:sz w:val="24"/>
      <w:szCs w:val="24"/>
    </w:rPr>
  </w:style>
  <w:style w:type="paragraph" w:customStyle="1" w:styleId="00TitleC">
    <w:name w:val="00 Title C"/>
    <w:basedOn w:val="Normal"/>
    <w:rsid w:val="00AD7B1D"/>
    <w:pPr>
      <w:keepNext/>
      <w:jc w:val="center"/>
    </w:pPr>
    <w:rPr>
      <w:b/>
    </w:rPr>
  </w:style>
  <w:style w:type="paragraph" w:customStyle="1" w:styleId="00Normal">
    <w:name w:val="00 Normal"/>
    <w:basedOn w:val="Normal"/>
    <w:rsid w:val="00AD7B1D"/>
    <w:pPr>
      <w:jc w:val="both"/>
    </w:pPr>
  </w:style>
  <w:style w:type="paragraph" w:customStyle="1" w:styleId="00Center">
    <w:name w:val="00 Center"/>
    <w:basedOn w:val="Normal"/>
    <w:qFormat/>
    <w:rsid w:val="00AD7B1D"/>
    <w:pPr>
      <w:keepNext/>
      <w:jc w:val="center"/>
    </w:pPr>
  </w:style>
  <w:style w:type="paragraph" w:customStyle="1" w:styleId="00BodyText5">
    <w:name w:val="00 Body Text .5"/>
    <w:basedOn w:val="Normal"/>
    <w:link w:val="00BodyText5Char"/>
    <w:qFormat/>
    <w:rsid w:val="00BE2931"/>
    <w:pPr>
      <w:ind w:firstLine="720"/>
      <w:jc w:val="both"/>
    </w:pPr>
    <w:rPr>
      <w:rFonts w:eastAsia="Calibri"/>
    </w:rPr>
  </w:style>
  <w:style w:type="character" w:customStyle="1" w:styleId="00BodyText5Char">
    <w:name w:val="00 Body Text .5 Char"/>
    <w:link w:val="00BodyText5"/>
    <w:rsid w:val="00BE2931"/>
    <w:rPr>
      <w:rFonts w:ascii="Times New Roman" w:hAnsi="Times New Roman"/>
      <w:sz w:val="24"/>
      <w:szCs w:val="24"/>
    </w:rPr>
  </w:style>
  <w:style w:type="paragraph" w:styleId="Revision">
    <w:name w:val="Revision"/>
    <w:hidden/>
    <w:uiPriority w:val="99"/>
    <w:semiHidden/>
    <w:rsid w:val="00D16782"/>
    <w:rPr>
      <w:rFonts w:ascii="Times New Roman" w:eastAsia="Times New Roman" w:hAnsi="Times New Roman"/>
      <w:sz w:val="24"/>
      <w:szCs w:val="24"/>
    </w:rPr>
  </w:style>
  <w:style w:type="character" w:styleId="Strong">
    <w:name w:val="Strong"/>
    <w:basedOn w:val="DefaultParagraphFont"/>
    <w:qFormat/>
    <w:rsid w:val="00DB01D1"/>
    <w:rPr>
      <w:b/>
      <w:bCs/>
    </w:rPr>
  </w:style>
  <w:style w:type="paragraph" w:customStyle="1" w:styleId="Notice">
    <w:name w:val="Notice"/>
    <w:basedOn w:val="Normal"/>
    <w:rsid w:val="00EF4596"/>
    <w:pPr>
      <w:keepLines/>
      <w:tabs>
        <w:tab w:val="left" w:pos="720"/>
        <w:tab w:val="left" w:pos="1440"/>
        <w:tab w:val="left" w:pos="2880"/>
        <w:tab w:val="left" w:pos="3600"/>
        <w:tab w:val="left" w:pos="5040"/>
      </w:tabs>
      <w:ind w:left="144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5B1CF-6B03-4660-8C7C-58D9F981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13</Pages>
  <Words>4067</Words>
  <Characters>20847</Characters>
  <Application>Microsoft Office Word</Application>
  <DocSecurity>0</DocSecurity>
  <PresentationFormat>14|.DOCX</PresentationFormat>
  <Lines>541</Lines>
  <Paragraphs>177</Paragraphs>
  <ScaleCrop>false</ScaleCrop>
  <HeadingPairs>
    <vt:vector size="2" baseType="variant">
      <vt:variant>
        <vt:lpstr>Title</vt:lpstr>
      </vt:variant>
      <vt:variant>
        <vt:i4>1</vt:i4>
      </vt:variant>
    </vt:vector>
  </HeadingPairs>
  <TitlesOfParts>
    <vt:vector size="1" baseType="lpstr">
      <vt:lpstr>Declaration of Restrictive Covenants and Use Agreement - East 28th, Wise Towers (D0998451-6).DOCX</vt:lpstr>
    </vt:vector>
  </TitlesOfParts>
  <Company/>
  <LinksUpToDate>false</LinksUpToDate>
  <CharactersWithSpaces>24900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Restrictive Covenants and Use Agreement - East 28th, Wise Towers (D0998451-7).DOCX</dc:title>
  <dc:subject>D0998451.DOCX / 7                               DC613-104</dc:subject>
  <cp:lastModifiedBy>_</cp:lastModifiedBy>
  <cp:revision>32</cp:revision>
  <cp:lastPrinted>2020-02-06T21:08:00Z</cp:lastPrinted>
  <dcterms:created xsi:type="dcterms:W3CDTF">2020-07-25T17:57:00Z</dcterms:created>
  <dcterms:modified xsi:type="dcterms:W3CDTF">2020-10-29T16:17:00Z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DMEAST #39318869 v13</vt:lpwstr>
  </property>
</Properties>
</file>